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rFonts w:hint="eastAsia" w:ascii="宋体" w:hAnsi="宋体"/>
          <w:sz w:val="32"/>
        </w:rPr>
      </w:pPr>
    </w:p>
    <w:p>
      <w:pPr>
        <w:pStyle w:val="9"/>
        <w:rPr>
          <w:rFonts w:hint="eastAsia"/>
        </w:rPr>
      </w:pPr>
    </w:p>
    <w:p>
      <w:pPr>
        <w:pStyle w:val="9"/>
      </w:pPr>
    </w:p>
    <w:p>
      <w:pPr>
        <w:pStyle w:val="2"/>
        <w:adjustRightInd w:val="0"/>
        <w:snapToGrid w:val="0"/>
        <w:spacing w:line="620" w:lineRule="exact"/>
        <w:ind w:firstLine="2720" w:firstLineChars="850"/>
        <w:jc w:val="both"/>
        <w:rPr>
          <w:rFonts w:hint="eastAsia" w:ascii="宋体" w:eastAsia="宋体"/>
          <w:b w:val="0"/>
          <w:bCs w:val="0"/>
          <w:sz w:val="32"/>
        </w:rPr>
      </w:pPr>
      <w:r>
        <w:rPr>
          <w:rFonts w:hint="eastAsia" w:ascii="宋体" w:eastAsia="宋体"/>
          <w:b w:val="0"/>
          <w:bCs w:val="0"/>
          <w:sz w:val="32"/>
        </w:rPr>
        <w:t>温环辐〔202</w:t>
      </w:r>
      <w:r>
        <w:rPr>
          <w:rFonts w:hint="eastAsia" w:ascii="宋体" w:eastAsia="宋体"/>
          <w:b w:val="0"/>
          <w:bCs w:val="0"/>
          <w:sz w:val="32"/>
          <w:lang w:val="en-US" w:eastAsia="zh-CN"/>
        </w:rPr>
        <w:t>4</w:t>
      </w:r>
      <w:r>
        <w:rPr>
          <w:rFonts w:hint="eastAsia" w:ascii="宋体" w:eastAsia="宋体"/>
          <w:b w:val="0"/>
          <w:bCs w:val="0"/>
          <w:sz w:val="32"/>
        </w:rPr>
        <w:t>〕</w:t>
      </w:r>
      <w:r>
        <w:rPr>
          <w:rFonts w:hint="eastAsia" w:ascii="宋体" w:eastAsia="宋体"/>
          <w:b w:val="0"/>
          <w:bCs w:val="0"/>
          <w:sz w:val="32"/>
          <w:lang w:val="en-US" w:eastAsia="zh-CN"/>
        </w:rPr>
        <w:t>8</w:t>
      </w:r>
      <w:r>
        <w:rPr>
          <w:rFonts w:hint="eastAsia" w:ascii="宋体" w:eastAsia="宋体"/>
          <w:b w:val="0"/>
          <w:bCs w:val="0"/>
          <w:sz w:val="32"/>
        </w:rPr>
        <w:t>号</w:t>
      </w:r>
    </w:p>
    <w:p>
      <w:pPr>
        <w:pStyle w:val="2"/>
        <w:adjustRightInd w:val="0"/>
        <w:snapToGrid w:val="0"/>
        <w:spacing w:line="620" w:lineRule="exact"/>
        <w:ind w:firstLine="2720" w:firstLineChars="850"/>
        <w:jc w:val="both"/>
        <w:rPr>
          <w:rFonts w:hint="eastAsia" w:ascii="宋体" w:eastAsia="宋体"/>
          <w:b w:val="0"/>
          <w:bCs w:val="0"/>
          <w:sz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关于浙江旭科钢管有限公司室内X射线探伤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项目环境影响报告表审批意见的函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浙江旭科钢管有限公司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申请审批的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函、由山东益景检测技术有限公司编制的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《浙江旭科钢管有限公司室内X射线探伤项目环境影响报告表》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（以下简称《环评报告表》）和其他相关材料收</w:t>
      </w:r>
      <w:r>
        <w:rPr>
          <w:rFonts w:hint="eastAsia" w:ascii="仿宋_GB2312" w:hAnsi="仿宋_GB2312" w:eastAsia="仿宋_GB2312" w:cs="仿宋_GB2312"/>
          <w:sz w:val="32"/>
          <w:szCs w:val="32"/>
        </w:rPr>
        <w:t>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意见函告如下：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根据《环评报告表》及本项目环评行政许可公示期间的意见反馈情况，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原则同意《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》的结论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温州市龙湾区空港新区金海二道916号浙江旭科钢管有限公司10号厂房一层西北角，拟新建</w:t>
      </w:r>
      <w:r>
        <w:rPr>
          <w:rFonts w:hint="eastAsia" w:ascii="仿宋_GB2312" w:hAnsi="仿宋_GB2312" w:eastAsia="仿宋_GB2312" w:cs="仿宋_GB2312"/>
          <w:sz w:val="32"/>
          <w:szCs w:val="32"/>
        </w:rPr>
        <w:t>1间探伤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室开展室内探伤工作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台X射线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实时成像系统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型号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XYG-3205，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最大管电压/管电流为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320</w:t>
      </w:r>
      <w:r>
        <w:rPr>
          <w:rFonts w:hint="eastAsia" w:ascii="仿宋_GB2312" w:hAnsi="仿宋_GB2312" w:eastAsia="仿宋_GB2312" w:cs="仿宋_GB2312"/>
          <w:sz w:val="32"/>
          <w:szCs w:val="32"/>
        </w:rPr>
        <w:t>kV/5mA）。项目具体建设内容和周边环境见环评报告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、项目运营中，你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须落实各项污染防治措施，严格执行污染物排放标准。重点做好以下工作：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1、严格按照《工业探伤放射防护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》（GBZ117-20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）和报告表提出的要求建设和运行，探伤室须设置门机连锁、指示灯与探伤装置连锁、显示“预备”和“照射”状态的指示灯及声音提示装置、紧急停机按钮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或拉绳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、机械通风装置、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监视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装置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、固定式场所辐射探测报警装置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等，确保辐射工作人员和其他人员受到的剂量低于各自管理限值,严防辐射事故发生。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2、建立辐射安全管理机构，明确成员职责；制定并落实各项辐射安全管理规章制度、操作规程，完善辐射事故应急方案。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3、严格执行各项管理制度和操作规程，从事室内探伤作业前，必须仔细检查探伤装置的性能、门机联锁装置的有效性、警告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装置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的状态、探伤室内人员等情况，确保射线装置使用安全；建立设备使用台账。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4、做好人员安全防护和管理工作，操作人员必须经辐射安全和防护知识培训合格后上岗；配备剂量检测仪、剂量报警仪，佩戴个人剂量计，个人剂量计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到有资质的单位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检测，建立个人剂量档案；做好职业健康检查并建立职业健康监护档案。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5、自行检查评估，发现安全隐患立即整改，每年年底应当编写射线装置安全与防护状况年度评估报告，并报当地生态环境部门。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的环境影响评价文件经批准后，建设项目的性质、规模、地点、采用的生产工艺或者防治污染、防止生态破坏的措施发生重大变动的，建设单位应当重新报批建设项目的环境影响评价文件。项目的环境影响评价文件自批准之日起超过五年，方决定该项目开工建设的，其环境影响评价文件应当报原审批部门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项目须严格执行环保“三同时”制度，项目日常环保管理工作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由温州市生态环境局龙湾分局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负责。项目建成后应在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申领辐射安全许可证后方可在许可范围内从事辐射工作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，并依法依规做好“三同时”环保竣工验收工作。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</w:rPr>
        <w:t>据《中华人民共和国环境影响评价法》第二十二条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、《中华人民共和国行政许可法》第三十八条第一款等有关法律法规，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决定准予许可，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若你单位及项目利害关系人对本审批意见内容不服的，可以在六十日内向温州市人民政府提起行政复议,或者在六个月内向鹿城区人民法院提起行政诉讼。</w:t>
      </w:r>
    </w:p>
    <w:p>
      <w:pPr>
        <w:adjustRightInd w:val="0"/>
        <w:spacing w:line="30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温州市生态环境局</w:t>
      </w:r>
    </w:p>
    <w:p>
      <w:pPr>
        <w:snapToGrid w:val="0"/>
        <w:spacing w:line="30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snapToGrid w:val="0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754" w:gutter="0"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AD955"/>
    <w:multiLevelType w:val="singleLevel"/>
    <w:tmpl w:val="FB2AD9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TFjYmE4OGNiNjQzZDZlYzcyYjM2NDhjNDU0M2YifQ=="/>
  </w:docVars>
  <w:rsids>
    <w:rsidRoot w:val="00DC3EC5"/>
    <w:rsid w:val="001547B2"/>
    <w:rsid w:val="00247C70"/>
    <w:rsid w:val="008B45EE"/>
    <w:rsid w:val="00B830B9"/>
    <w:rsid w:val="00DC3EC5"/>
    <w:rsid w:val="00EF194C"/>
    <w:rsid w:val="00F31001"/>
    <w:rsid w:val="01232F83"/>
    <w:rsid w:val="033A454F"/>
    <w:rsid w:val="03E41AEA"/>
    <w:rsid w:val="04B530D0"/>
    <w:rsid w:val="04E851E9"/>
    <w:rsid w:val="04FA79F9"/>
    <w:rsid w:val="063B4E6F"/>
    <w:rsid w:val="073609D1"/>
    <w:rsid w:val="082F419E"/>
    <w:rsid w:val="0A5A056E"/>
    <w:rsid w:val="0B227A0F"/>
    <w:rsid w:val="0C614033"/>
    <w:rsid w:val="0E7E2E09"/>
    <w:rsid w:val="0ED023B7"/>
    <w:rsid w:val="0FE138A5"/>
    <w:rsid w:val="11BD16C8"/>
    <w:rsid w:val="12A37B9B"/>
    <w:rsid w:val="142246A6"/>
    <w:rsid w:val="1442661D"/>
    <w:rsid w:val="18F57BE9"/>
    <w:rsid w:val="1A4D44E6"/>
    <w:rsid w:val="1A635100"/>
    <w:rsid w:val="1B3D0E19"/>
    <w:rsid w:val="1D0831FF"/>
    <w:rsid w:val="1E21618F"/>
    <w:rsid w:val="1F434B54"/>
    <w:rsid w:val="1FCB7EC9"/>
    <w:rsid w:val="1FFA5898"/>
    <w:rsid w:val="20A47996"/>
    <w:rsid w:val="21216B49"/>
    <w:rsid w:val="228E5E3A"/>
    <w:rsid w:val="2DF13312"/>
    <w:rsid w:val="2E7E254A"/>
    <w:rsid w:val="368F48C0"/>
    <w:rsid w:val="36EE777E"/>
    <w:rsid w:val="37371E31"/>
    <w:rsid w:val="3EAC7332"/>
    <w:rsid w:val="3F450EE2"/>
    <w:rsid w:val="3FAF1B50"/>
    <w:rsid w:val="45FA5456"/>
    <w:rsid w:val="493E5555"/>
    <w:rsid w:val="4BBD55B7"/>
    <w:rsid w:val="4E1C04EB"/>
    <w:rsid w:val="4E9869AC"/>
    <w:rsid w:val="50A72EA6"/>
    <w:rsid w:val="538C021B"/>
    <w:rsid w:val="5404626D"/>
    <w:rsid w:val="55107E08"/>
    <w:rsid w:val="56FE667F"/>
    <w:rsid w:val="584D09B1"/>
    <w:rsid w:val="58F1639C"/>
    <w:rsid w:val="5BD334CF"/>
    <w:rsid w:val="5C884BE9"/>
    <w:rsid w:val="5D2A20B5"/>
    <w:rsid w:val="5EA5256D"/>
    <w:rsid w:val="602B754E"/>
    <w:rsid w:val="6BC941AA"/>
    <w:rsid w:val="6BE27972"/>
    <w:rsid w:val="6ED348FE"/>
    <w:rsid w:val="742B5FD8"/>
    <w:rsid w:val="77BB2A95"/>
    <w:rsid w:val="7E8316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tabs>
        <w:tab w:val="left" w:pos="1480"/>
      </w:tabs>
      <w:spacing w:line="252" w:lineRule="auto"/>
      <w:jc w:val="center"/>
    </w:pPr>
    <w:rPr>
      <w:rFonts w:ascii="仿宋_GB2312" w:hAnsi="宋体" w:eastAsia="仿宋_GB2312"/>
      <w:b/>
      <w:bCs/>
      <w:kern w:val="0"/>
      <w:sz w:val="44"/>
      <w:szCs w:val="20"/>
    </w:rPr>
  </w:style>
  <w:style w:type="paragraph" w:styleId="3">
    <w:name w:val="Body Text Indent 2"/>
    <w:basedOn w:val="1"/>
    <w:autoRedefine/>
    <w:qFormat/>
    <w:uiPriority w:val="0"/>
    <w:pPr>
      <w:tabs>
        <w:tab w:val="right" w:pos="8788"/>
      </w:tabs>
      <w:spacing w:line="300" w:lineRule="auto"/>
      <w:ind w:firstLine="640" w:firstLineChars="200"/>
      <w:jc w:val="left"/>
    </w:pPr>
    <w:rPr>
      <w:sz w:val="32"/>
    </w:r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页脚 Char"/>
    <w:basedOn w:val="8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11">
    <w:name w:val="Placeholder Text"/>
    <w:basedOn w:val="8"/>
    <w:autoRedefine/>
    <w:unhideWhenUsed/>
    <w:qFormat/>
    <w:uiPriority w:val="99"/>
    <w:rPr>
      <w:color w:val="808080"/>
    </w:rPr>
  </w:style>
  <w:style w:type="character" w:customStyle="1" w:styleId="12">
    <w:name w:val="批注框文本 Char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1259</Words>
  <Characters>1289</Characters>
  <Lines>8</Lines>
  <Paragraphs>2</Paragraphs>
  <TotalTime>20</TotalTime>
  <ScaleCrop>false</ScaleCrop>
  <LinksUpToDate>false</LinksUpToDate>
  <CharactersWithSpaces>1306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261256</dc:creator>
  <cp:lastModifiedBy>Administrator</cp:lastModifiedBy>
  <cp:lastPrinted>2024-04-17T08:35:21Z</cp:lastPrinted>
  <dcterms:modified xsi:type="dcterms:W3CDTF">2024-04-17T08:49:57Z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0FE89E394C504C2CAD721FE56C9492DE_13</vt:lpwstr>
  </property>
</Properties>
</file>