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CC5" w:rsidRDefault="004741EC">
      <w:pPr>
        <w:spacing w:line="560" w:lineRule="exact"/>
        <w:rPr>
          <w:rFonts w:ascii="仿宋_GB2312" w:eastAsia="仿宋_GB2312"/>
          <w:sz w:val="32"/>
          <w:szCs w:val="32"/>
        </w:rPr>
      </w:pPr>
      <w:r>
        <w:rPr>
          <w:rFonts w:ascii="仿宋_GB2312" w:eastAsia="仿宋_GB2312"/>
          <w:noProof/>
          <w:sz w:val="32"/>
          <w:szCs w:val="32"/>
        </w:rPr>
        <w:drawing>
          <wp:anchor distT="0" distB="0" distL="114300" distR="114300" simplePos="0" relativeHeight="251658240" behindDoc="1" locked="0" layoutInCell="1" allowOverlap="1">
            <wp:simplePos x="0" y="0"/>
            <wp:positionH relativeFrom="column">
              <wp:posOffset>-984885</wp:posOffset>
            </wp:positionH>
            <wp:positionV relativeFrom="paragraph">
              <wp:posOffset>-1416050</wp:posOffset>
            </wp:positionV>
            <wp:extent cx="7485380" cy="3978275"/>
            <wp:effectExtent l="0" t="0" r="1270" b="3175"/>
            <wp:wrapNone/>
            <wp:docPr id="1" name="图片 6" descr="C:\Users\Administrator\Documents\AntSys\8aa4205f6170acaa0161d029318f00f9\FD4695A1-1929-11E9-8EEF-8CDCD4328D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C:\Users\Administrator\Documents\AntSys\8aa4205f6170acaa0161d029318f00f9\FD4695A1-1929-11E9-8EEF-8CDCD4328D3A.png"/>
                    <pic:cNvPicPr>
                      <a:picLocks noChangeAspect="1"/>
                    </pic:cNvPicPr>
                  </pic:nvPicPr>
                  <pic:blipFill>
                    <a:blip r:embed="rId8" cstate="print"/>
                    <a:stretch>
                      <a:fillRect/>
                    </a:stretch>
                  </pic:blipFill>
                  <pic:spPr>
                    <a:xfrm>
                      <a:off x="0" y="0"/>
                      <a:ext cx="7485380" cy="3978275"/>
                    </a:xfrm>
                    <a:prstGeom prst="rect">
                      <a:avLst/>
                    </a:prstGeom>
                    <a:noFill/>
                    <a:ln>
                      <a:noFill/>
                    </a:ln>
                  </pic:spPr>
                </pic:pic>
              </a:graphicData>
            </a:graphic>
          </wp:anchor>
        </w:drawing>
      </w:r>
    </w:p>
    <w:p w:rsidR="008B0CC5" w:rsidRDefault="008B0CC5">
      <w:pPr>
        <w:spacing w:line="560" w:lineRule="exact"/>
        <w:rPr>
          <w:rFonts w:ascii="仿宋_GB2312" w:eastAsia="仿宋_GB2312"/>
          <w:sz w:val="32"/>
          <w:szCs w:val="32"/>
        </w:rPr>
      </w:pPr>
    </w:p>
    <w:p w:rsidR="008B0CC5" w:rsidRDefault="008B0CC5">
      <w:pPr>
        <w:spacing w:line="560" w:lineRule="exact"/>
        <w:rPr>
          <w:rFonts w:ascii="仿宋_GB2312" w:eastAsia="仿宋_GB2312"/>
          <w:sz w:val="32"/>
          <w:szCs w:val="32"/>
        </w:rPr>
      </w:pPr>
    </w:p>
    <w:p w:rsidR="008B0CC5" w:rsidRDefault="008B0CC5">
      <w:pPr>
        <w:spacing w:line="560" w:lineRule="exact"/>
        <w:jc w:val="left"/>
        <w:rPr>
          <w:rFonts w:ascii="黑体" w:eastAsia="黑体" w:hAnsi="黑体" w:cs="仿宋_GB2312"/>
          <w:kern w:val="0"/>
          <w:sz w:val="32"/>
          <w:szCs w:val="32"/>
        </w:rPr>
      </w:pPr>
    </w:p>
    <w:p w:rsidR="008B0CC5" w:rsidRDefault="008B0CC5">
      <w:pPr>
        <w:spacing w:line="560" w:lineRule="exact"/>
        <w:jc w:val="center"/>
        <w:rPr>
          <w:rFonts w:ascii="方正小标宋简体" w:eastAsia="方正小标宋简体" w:hAnsi="方正黑体_GBK" w:cs="方正小标宋简体"/>
          <w:sz w:val="44"/>
          <w:szCs w:val="44"/>
        </w:rPr>
      </w:pPr>
    </w:p>
    <w:p w:rsidR="008B0CC5" w:rsidRDefault="008B0CC5">
      <w:pPr>
        <w:spacing w:line="560" w:lineRule="exact"/>
        <w:jc w:val="center"/>
        <w:rPr>
          <w:rFonts w:ascii="方正小标宋简体" w:eastAsia="方正小标宋简体" w:hAnsi="方正黑体_GBK" w:cs="方正小标宋简体"/>
          <w:sz w:val="44"/>
          <w:szCs w:val="44"/>
        </w:rPr>
      </w:pPr>
    </w:p>
    <w:p w:rsidR="008B0CC5" w:rsidRDefault="004741EC">
      <w:pPr>
        <w:spacing w:line="560" w:lineRule="exact"/>
        <w:jc w:val="center"/>
        <w:rPr>
          <w:rFonts w:ascii="方正小标宋简体" w:eastAsia="方正小标宋简体" w:hAnsi="方正黑体_GBK" w:cs="方正小标宋简体"/>
          <w:sz w:val="44"/>
          <w:szCs w:val="44"/>
        </w:rPr>
      </w:pPr>
      <w:proofErr w:type="gramStart"/>
      <w:r>
        <w:rPr>
          <w:rFonts w:ascii="仿宋_GB2312" w:eastAsia="仿宋_GB2312" w:hint="eastAsia"/>
          <w:sz w:val="32"/>
          <w:szCs w:val="32"/>
        </w:rPr>
        <w:t>温环发</w:t>
      </w:r>
      <w:proofErr w:type="gramEnd"/>
      <w:r>
        <w:rPr>
          <w:rFonts w:ascii="仿宋_GB2312" w:eastAsia="仿宋_GB2312" w:hint="eastAsia"/>
          <w:sz w:val="32"/>
          <w:szCs w:val="32"/>
        </w:rPr>
        <w:t>〔2021〕3号</w:t>
      </w:r>
    </w:p>
    <w:p w:rsidR="008B0CC5" w:rsidRDefault="008B0CC5">
      <w:pPr>
        <w:spacing w:line="560" w:lineRule="exact"/>
        <w:jc w:val="center"/>
        <w:rPr>
          <w:rFonts w:ascii="方正小标宋简体" w:eastAsia="方正小标宋简体" w:hAnsi="方正黑体_GBK" w:cs="方正小标宋简体"/>
          <w:sz w:val="44"/>
          <w:szCs w:val="44"/>
        </w:rPr>
      </w:pPr>
    </w:p>
    <w:p w:rsidR="008B0CC5" w:rsidRDefault="004741EC">
      <w:pPr>
        <w:spacing w:line="560" w:lineRule="exact"/>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关于印发</w:t>
      </w:r>
      <w:proofErr w:type="gramStart"/>
      <w:r>
        <w:rPr>
          <w:rFonts w:ascii="方正小标宋简体" w:eastAsia="方正小标宋简体" w:hAnsi="仿宋_GB2312" w:cs="仿宋_GB2312" w:hint="eastAsia"/>
          <w:sz w:val="44"/>
          <w:szCs w:val="44"/>
        </w:rPr>
        <w:t>《温州市环</w:t>
      </w:r>
      <w:proofErr w:type="gramEnd"/>
      <w:r>
        <w:rPr>
          <w:rFonts w:ascii="方正小标宋简体" w:eastAsia="方正小标宋简体" w:hAnsi="仿宋_GB2312" w:cs="仿宋_GB2312" w:hint="eastAsia"/>
          <w:sz w:val="44"/>
          <w:szCs w:val="44"/>
        </w:rPr>
        <w:t>评与排污许可监</w:t>
      </w:r>
      <w:r w:rsidR="00FB3FCC">
        <w:rPr>
          <w:rFonts w:ascii="方正小标宋简体" w:eastAsia="方正小标宋简体" w:hAnsi="仿宋_GB2312" w:cs="仿宋_GB2312" w:hint="eastAsia"/>
          <w:sz w:val="44"/>
          <w:szCs w:val="44"/>
        </w:rPr>
        <w:t>管</w:t>
      </w:r>
      <w:r>
        <w:rPr>
          <w:rFonts w:ascii="方正小标宋简体" w:eastAsia="方正小标宋简体" w:hAnsi="仿宋_GB2312" w:cs="仿宋_GB2312" w:hint="eastAsia"/>
          <w:sz w:val="44"/>
          <w:szCs w:val="44"/>
        </w:rPr>
        <w:t>行动</w:t>
      </w:r>
    </w:p>
    <w:p w:rsidR="008B0CC5" w:rsidRDefault="004741EC">
      <w:pPr>
        <w:spacing w:line="560" w:lineRule="exact"/>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计划（2021—2023年）</w:t>
      </w:r>
      <w:proofErr w:type="gramStart"/>
      <w:r>
        <w:rPr>
          <w:rFonts w:ascii="方正小标宋简体" w:eastAsia="方正小标宋简体" w:hAnsi="仿宋_GB2312" w:cs="仿宋_GB2312" w:hint="eastAsia"/>
          <w:sz w:val="44"/>
          <w:szCs w:val="44"/>
        </w:rPr>
        <w:t>》</w:t>
      </w:r>
      <w:proofErr w:type="gramEnd"/>
      <w:r>
        <w:rPr>
          <w:rFonts w:ascii="方正小标宋简体" w:eastAsia="方正小标宋简体" w:hAnsi="仿宋_GB2312" w:cs="仿宋_GB2312" w:hint="eastAsia"/>
          <w:sz w:val="44"/>
          <w:szCs w:val="44"/>
        </w:rPr>
        <w:t>的通知</w:t>
      </w:r>
    </w:p>
    <w:p w:rsidR="008B0CC5" w:rsidRDefault="008B0CC5">
      <w:pPr>
        <w:snapToGrid w:val="0"/>
        <w:spacing w:line="500" w:lineRule="exact"/>
        <w:rPr>
          <w:rFonts w:eastAsia="仿宋_GB2312"/>
          <w:color w:val="000000"/>
          <w:spacing w:val="-10"/>
          <w:sz w:val="32"/>
          <w:szCs w:val="32"/>
        </w:rPr>
      </w:pPr>
    </w:p>
    <w:p w:rsidR="008B0CC5" w:rsidRDefault="004741EC">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各</w:t>
      </w:r>
      <w:r>
        <w:rPr>
          <w:rFonts w:ascii="仿宋_GB2312" w:eastAsia="仿宋_GB2312" w:hAnsi="仿宋_GB2312" w:cs="仿宋_GB2312" w:hint="eastAsia"/>
          <w:sz w:val="32"/>
          <w:szCs w:val="32"/>
        </w:rPr>
        <w:t>县（市、区、功能区）分局</w:t>
      </w:r>
      <w:r w:rsidR="00FB3FCC">
        <w:rPr>
          <w:rFonts w:ascii="仿宋_GB2312" w:eastAsia="仿宋_GB2312" w:hAnsi="仿宋_GB2312" w:cs="仿宋_GB2312" w:hint="eastAsia"/>
          <w:sz w:val="32"/>
          <w:szCs w:val="32"/>
        </w:rPr>
        <w:t>，经开区</w:t>
      </w:r>
      <w:r>
        <w:rPr>
          <w:rFonts w:ascii="仿宋_GB2312" w:eastAsia="仿宋_GB2312" w:hAnsi="仿宋_GB2312" w:cs="仿宋_GB2312" w:hint="eastAsia"/>
          <w:sz w:val="32"/>
          <w:szCs w:val="32"/>
        </w:rPr>
        <w:t>行政审批局</w:t>
      </w:r>
      <w:r w:rsidR="00FB3FC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龙港市</w:t>
      </w:r>
      <w:r w:rsidR="00FB3FCC">
        <w:rPr>
          <w:rFonts w:ascii="仿宋_GB2312" w:eastAsia="仿宋_GB2312" w:hAnsi="仿宋_GB2312" w:cs="仿宋_GB2312" w:hint="eastAsia"/>
          <w:sz w:val="32"/>
          <w:szCs w:val="32"/>
        </w:rPr>
        <w:t>行政审批局、</w:t>
      </w:r>
      <w:r>
        <w:rPr>
          <w:rFonts w:ascii="仿宋_GB2312" w:eastAsia="仿宋_GB2312" w:hAnsi="仿宋_GB2312" w:cs="仿宋_GB2312" w:hint="eastAsia"/>
          <w:sz w:val="32"/>
          <w:szCs w:val="32"/>
        </w:rPr>
        <w:t>自然资源与规划建设局</w:t>
      </w:r>
      <w:r>
        <w:rPr>
          <w:rFonts w:ascii="仿宋_GB2312" w:eastAsia="仿宋_GB2312" w:hAnsi="仿宋_GB2312" w:cs="仿宋_GB2312"/>
          <w:sz w:val="32"/>
          <w:szCs w:val="32"/>
        </w:rPr>
        <w:t>：</w:t>
      </w:r>
    </w:p>
    <w:p w:rsidR="008B0CC5" w:rsidRDefault="004741EC">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为贯彻落实生态环境部《环评与排污许可监管三年行动计划（2021—2023）》《浙江省环评与排污许可监管行动计划（2021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2023年）》《浙江省生态环境厅2021年度环评与排污许可监管工作方案》等文件要求，结合我</w:t>
      </w:r>
      <w:r>
        <w:rPr>
          <w:rFonts w:ascii="仿宋_GB2312" w:eastAsia="仿宋_GB2312" w:hAnsi="仿宋_GB2312" w:cs="仿宋_GB2312" w:hint="eastAsia"/>
          <w:sz w:val="32"/>
          <w:szCs w:val="32"/>
        </w:rPr>
        <w:t>市</w:t>
      </w:r>
      <w:r>
        <w:rPr>
          <w:rFonts w:ascii="仿宋_GB2312" w:eastAsia="仿宋_GB2312" w:hAnsi="仿宋_GB2312" w:cs="仿宋_GB2312"/>
          <w:sz w:val="32"/>
          <w:szCs w:val="32"/>
        </w:rPr>
        <w:t>实际，我</w:t>
      </w:r>
      <w:r>
        <w:rPr>
          <w:rFonts w:ascii="仿宋_GB2312" w:eastAsia="仿宋_GB2312" w:hAnsi="仿宋_GB2312" w:cs="仿宋_GB2312" w:hint="eastAsia"/>
          <w:sz w:val="32"/>
          <w:szCs w:val="32"/>
        </w:rPr>
        <w:t>局</w:t>
      </w:r>
      <w:r>
        <w:rPr>
          <w:rFonts w:ascii="仿宋_GB2312" w:eastAsia="仿宋_GB2312" w:hAnsi="仿宋_GB2312" w:cs="仿宋_GB2312"/>
          <w:sz w:val="32"/>
          <w:szCs w:val="32"/>
        </w:rPr>
        <w:t>制</w:t>
      </w:r>
      <w:r>
        <w:rPr>
          <w:rFonts w:ascii="仿宋_GB2312" w:eastAsia="仿宋_GB2312" w:hAnsi="仿宋_GB2312" w:cs="仿宋_GB2312" w:hint="eastAsia"/>
          <w:sz w:val="32"/>
          <w:szCs w:val="32"/>
        </w:rPr>
        <w:t>定</w:t>
      </w:r>
      <w:r>
        <w:rPr>
          <w:rFonts w:ascii="仿宋_GB2312" w:eastAsia="仿宋_GB2312" w:hAnsi="仿宋_GB2312" w:cs="仿宋_GB2312"/>
          <w:sz w:val="32"/>
          <w:szCs w:val="32"/>
        </w:rPr>
        <w:t>了《</w:t>
      </w:r>
      <w:r>
        <w:rPr>
          <w:rFonts w:ascii="仿宋_GB2312" w:eastAsia="仿宋_GB2312" w:hAnsi="仿宋_GB2312" w:cs="仿宋_GB2312" w:hint="eastAsia"/>
          <w:sz w:val="32"/>
          <w:szCs w:val="32"/>
        </w:rPr>
        <w:t>温州市</w:t>
      </w:r>
      <w:r>
        <w:rPr>
          <w:rFonts w:ascii="仿宋_GB2312" w:eastAsia="仿宋_GB2312" w:hAnsi="仿宋_GB2312" w:cs="仿宋_GB2312"/>
          <w:sz w:val="32"/>
          <w:szCs w:val="32"/>
        </w:rPr>
        <w:t>环评与排污许可监管行动计划（2021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2023</w:t>
      </w:r>
      <w:r w:rsidR="00C10CFE">
        <w:rPr>
          <w:rFonts w:ascii="仿宋_GB2312" w:eastAsia="仿宋_GB2312" w:hAnsi="仿宋_GB2312" w:cs="仿宋_GB2312"/>
          <w:sz w:val="32"/>
          <w:szCs w:val="32"/>
        </w:rPr>
        <w:t>年）》</w:t>
      </w:r>
      <w:r>
        <w:rPr>
          <w:rFonts w:ascii="仿宋_GB2312" w:eastAsia="仿宋_GB2312" w:hAnsi="仿宋_GB2312" w:cs="仿宋_GB2312"/>
          <w:sz w:val="32"/>
          <w:szCs w:val="32"/>
        </w:rPr>
        <w:t>，现印发给你们，请认真执行。</w:t>
      </w:r>
    </w:p>
    <w:p w:rsidR="008B0CC5" w:rsidRDefault="004741EC">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请各县（市、区、功能区）生态环境分局、龙港市自然资源与规划建设局</w:t>
      </w:r>
      <w:bookmarkStart w:id="0" w:name="_GoBack"/>
      <w:bookmarkEnd w:id="0"/>
      <w:r>
        <w:rPr>
          <w:rFonts w:ascii="仿宋_GB2312" w:eastAsia="仿宋_GB2312" w:hAnsi="仿宋_GB2312" w:cs="仿宋_GB2312" w:hint="eastAsia"/>
          <w:sz w:val="32"/>
          <w:szCs w:val="32"/>
        </w:rPr>
        <w:t>分季度和年度上报</w:t>
      </w:r>
      <w:r>
        <w:rPr>
          <w:rFonts w:ascii="仿宋_GB2312" w:eastAsia="仿宋_GB2312" w:hAnsi="仿宋_GB2312" w:cs="仿宋_GB2312"/>
          <w:sz w:val="32"/>
          <w:szCs w:val="32"/>
        </w:rPr>
        <w:t>环评与排污许可监管行动</w:t>
      </w:r>
      <w:r>
        <w:rPr>
          <w:rFonts w:ascii="仿宋_GB2312" w:eastAsia="仿宋_GB2312" w:hAnsi="仿宋_GB2312" w:cs="仿宋_GB2312" w:hint="eastAsia"/>
          <w:sz w:val="32"/>
          <w:szCs w:val="32"/>
        </w:rPr>
        <w:t>工作小结和总结。</w:t>
      </w:r>
    </w:p>
    <w:p w:rsidR="008B0CC5" w:rsidRDefault="004741EC">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proofErr w:type="gramStart"/>
      <w:r>
        <w:rPr>
          <w:rFonts w:ascii="仿宋_GB2312" w:eastAsia="仿宋_GB2312" w:hAnsi="仿宋_GB2312" w:cs="仿宋_GB2312" w:hint="eastAsia"/>
          <w:sz w:val="32"/>
          <w:szCs w:val="32"/>
        </w:rPr>
        <w:t>温州市环</w:t>
      </w:r>
      <w:proofErr w:type="gramEnd"/>
      <w:r>
        <w:rPr>
          <w:rFonts w:ascii="仿宋_GB2312" w:eastAsia="仿宋_GB2312" w:hAnsi="仿宋_GB2312" w:cs="仿宋_GB2312" w:hint="eastAsia"/>
          <w:sz w:val="32"/>
          <w:szCs w:val="32"/>
        </w:rPr>
        <w:t>评与排污许可监管行动计划（2021—2023</w:t>
      </w:r>
    </w:p>
    <w:p w:rsidR="008B0CC5" w:rsidRDefault="004741EC">
      <w:pPr>
        <w:snapToGrid w:val="0"/>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年）</w:t>
      </w:r>
    </w:p>
    <w:p w:rsidR="008B0CC5" w:rsidRDefault="008B0CC5">
      <w:pPr>
        <w:snapToGrid w:val="0"/>
        <w:spacing w:line="560" w:lineRule="exact"/>
        <w:rPr>
          <w:rFonts w:eastAsia="仿宋_GB2312"/>
          <w:color w:val="000000"/>
          <w:sz w:val="32"/>
          <w:szCs w:val="32"/>
        </w:rPr>
      </w:pPr>
    </w:p>
    <w:p w:rsidR="008B0CC5" w:rsidRDefault="008B0CC5">
      <w:pPr>
        <w:snapToGrid w:val="0"/>
        <w:spacing w:line="560" w:lineRule="exact"/>
        <w:rPr>
          <w:rFonts w:eastAsia="仿宋_GB2312"/>
          <w:color w:val="000000"/>
          <w:sz w:val="32"/>
          <w:szCs w:val="32"/>
        </w:rPr>
      </w:pPr>
    </w:p>
    <w:p w:rsidR="008B0CC5" w:rsidRDefault="004741EC">
      <w:pPr>
        <w:snapToGrid w:val="0"/>
        <w:spacing w:line="560" w:lineRule="exact"/>
        <w:ind w:firstLineChars="1500" w:firstLine="4800"/>
        <w:jc w:val="center"/>
        <w:rPr>
          <w:rFonts w:ascii="仿宋_GB2312" w:eastAsia="仿宋_GB2312"/>
          <w:color w:val="000000"/>
          <w:sz w:val="32"/>
          <w:szCs w:val="32"/>
        </w:rPr>
      </w:pPr>
      <w:r>
        <w:rPr>
          <w:rFonts w:ascii="仿宋_GB2312" w:eastAsia="仿宋_GB2312" w:hint="eastAsia"/>
          <w:color w:val="000000"/>
          <w:sz w:val="32"/>
          <w:szCs w:val="32"/>
        </w:rPr>
        <w:t>温州市生态环境局</w:t>
      </w:r>
    </w:p>
    <w:p w:rsidR="008B0CC5" w:rsidRDefault="004741EC">
      <w:pPr>
        <w:snapToGrid w:val="0"/>
        <w:spacing w:line="560" w:lineRule="exact"/>
        <w:ind w:firstLineChars="1700" w:firstLine="5440"/>
        <w:rPr>
          <w:rFonts w:ascii="仿宋_GB2312" w:eastAsia="仿宋_GB2312"/>
          <w:color w:val="000000"/>
          <w:sz w:val="32"/>
          <w:szCs w:val="32"/>
        </w:rPr>
      </w:pPr>
      <w:r>
        <w:rPr>
          <w:rFonts w:ascii="仿宋_GB2312" w:eastAsia="仿宋_GB2312" w:hint="eastAsia"/>
          <w:color w:val="000000"/>
          <w:sz w:val="32"/>
          <w:szCs w:val="32"/>
        </w:rPr>
        <w:t>2021年1月15日</w:t>
      </w:r>
    </w:p>
    <w:p w:rsidR="008B0CC5" w:rsidRDefault="008B0CC5">
      <w:pPr>
        <w:snapToGrid w:val="0"/>
        <w:spacing w:line="560" w:lineRule="exact"/>
        <w:rPr>
          <w:rFonts w:ascii="仿宋_GB2312" w:eastAsia="仿宋_GB2312"/>
          <w:color w:val="000000"/>
          <w:sz w:val="32"/>
          <w:szCs w:val="32"/>
        </w:rPr>
      </w:pPr>
    </w:p>
    <w:p w:rsidR="008B0CC5" w:rsidRDefault="004741EC">
      <w:pPr>
        <w:snapToGrid w:val="0"/>
        <w:spacing w:line="560" w:lineRule="exact"/>
        <w:rPr>
          <w:rFonts w:ascii="仿宋_GB2312" w:eastAsia="仿宋_GB2312"/>
          <w:color w:val="000000"/>
          <w:sz w:val="32"/>
          <w:szCs w:val="32"/>
        </w:rPr>
      </w:pPr>
      <w:r>
        <w:rPr>
          <w:rFonts w:ascii="仿宋_GB2312" w:eastAsia="仿宋_GB2312" w:hAnsi="仿宋_GB2312" w:cs="仿宋_GB2312" w:hint="eastAsia"/>
          <w:sz w:val="32"/>
          <w:szCs w:val="32"/>
        </w:rPr>
        <w:t>（此件公开发布）</w:t>
      </w: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4741EC">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w:t>
      </w:r>
    </w:p>
    <w:p w:rsidR="008B0CC5" w:rsidRDefault="004741EC">
      <w:pPr>
        <w:adjustRightInd w:val="0"/>
        <w:snapToGrid w:val="0"/>
        <w:spacing w:line="560" w:lineRule="exact"/>
        <w:jc w:val="center"/>
        <w:outlineLvl w:val="0"/>
        <w:rPr>
          <w:rFonts w:ascii="方正小标宋简体" w:eastAsia="方正小标宋简体"/>
          <w:kern w:val="44"/>
          <w:sz w:val="44"/>
          <w:szCs w:val="44"/>
        </w:rPr>
      </w:pPr>
      <w:proofErr w:type="gramStart"/>
      <w:r>
        <w:rPr>
          <w:rFonts w:ascii="方正小标宋简体" w:eastAsia="方正小标宋简体" w:hint="eastAsia"/>
          <w:kern w:val="44"/>
          <w:sz w:val="44"/>
          <w:szCs w:val="44"/>
        </w:rPr>
        <w:t>温州市环</w:t>
      </w:r>
      <w:proofErr w:type="gramEnd"/>
      <w:r>
        <w:rPr>
          <w:rFonts w:ascii="方正小标宋简体" w:eastAsia="方正小标宋简体" w:hint="eastAsia"/>
          <w:kern w:val="44"/>
          <w:sz w:val="44"/>
          <w:szCs w:val="44"/>
        </w:rPr>
        <w:t>评与排污许可监管行动计划</w:t>
      </w:r>
    </w:p>
    <w:p w:rsidR="008B0CC5" w:rsidRDefault="004741EC">
      <w:pPr>
        <w:adjustRightInd w:val="0"/>
        <w:snapToGrid w:val="0"/>
        <w:spacing w:line="560" w:lineRule="exact"/>
        <w:jc w:val="center"/>
        <w:outlineLvl w:val="0"/>
        <w:rPr>
          <w:rFonts w:eastAsia="方正小标宋简体"/>
          <w:kern w:val="44"/>
          <w:sz w:val="36"/>
          <w:szCs w:val="36"/>
        </w:rPr>
      </w:pPr>
      <w:r>
        <w:rPr>
          <w:rFonts w:ascii="方正小标宋简体" w:eastAsia="方正小标宋简体" w:hint="eastAsia"/>
          <w:kern w:val="44"/>
          <w:sz w:val="44"/>
          <w:szCs w:val="44"/>
        </w:rPr>
        <w:t>（2021—2023年）</w:t>
      </w:r>
    </w:p>
    <w:p w:rsidR="008B0CC5" w:rsidRDefault="008B0CC5">
      <w:pPr>
        <w:adjustRightInd w:val="0"/>
        <w:snapToGrid w:val="0"/>
        <w:spacing w:line="560" w:lineRule="exact"/>
        <w:rPr>
          <w:rFonts w:eastAsia="黑体"/>
          <w:szCs w:val="32"/>
        </w:rPr>
      </w:pPr>
    </w:p>
    <w:p w:rsidR="008B0CC5" w:rsidRDefault="004741EC">
      <w:pPr>
        <w:adjustRightInd w:val="0"/>
        <w:snapToGrid w:val="0"/>
        <w:spacing w:line="560" w:lineRule="exact"/>
        <w:ind w:firstLineChars="200" w:firstLine="640"/>
        <w:rPr>
          <w:rFonts w:eastAsia="仿宋_GB2312"/>
          <w:sz w:val="32"/>
          <w:szCs w:val="32"/>
        </w:rPr>
      </w:pPr>
      <w:r>
        <w:rPr>
          <w:rFonts w:eastAsia="仿宋_GB2312"/>
          <w:sz w:val="32"/>
          <w:szCs w:val="32"/>
        </w:rPr>
        <w:t>为深化生态环境领域</w:t>
      </w:r>
      <w:r>
        <w:rPr>
          <w:rFonts w:eastAsia="仿宋_GB2312"/>
          <w:sz w:val="32"/>
          <w:szCs w:val="32"/>
        </w:rPr>
        <w:t>“</w:t>
      </w:r>
      <w:r>
        <w:rPr>
          <w:rFonts w:eastAsia="仿宋_GB2312"/>
          <w:sz w:val="32"/>
          <w:szCs w:val="32"/>
        </w:rPr>
        <w:t>放管服</w:t>
      </w:r>
      <w:r>
        <w:rPr>
          <w:rFonts w:eastAsia="仿宋_GB2312"/>
          <w:sz w:val="32"/>
          <w:szCs w:val="32"/>
        </w:rPr>
        <w:t>”</w:t>
      </w:r>
      <w:r>
        <w:rPr>
          <w:rFonts w:eastAsia="仿宋_GB2312"/>
          <w:sz w:val="32"/>
          <w:szCs w:val="32"/>
        </w:rPr>
        <w:t>改革，充分发挥环评源头预防和排污许可过程管控的制度作用，强化事中事后监管，促进区域环境质量改善，奋力打造生态文明建设</w:t>
      </w:r>
      <w:r>
        <w:rPr>
          <w:rFonts w:eastAsia="仿宋_GB2312"/>
          <w:sz w:val="32"/>
          <w:szCs w:val="32"/>
        </w:rPr>
        <w:t>“</w:t>
      </w:r>
      <w:r>
        <w:rPr>
          <w:rFonts w:eastAsia="仿宋_GB2312"/>
          <w:sz w:val="32"/>
          <w:szCs w:val="32"/>
        </w:rPr>
        <w:t>重要窗口</w:t>
      </w:r>
      <w:r>
        <w:rPr>
          <w:rFonts w:eastAsia="仿宋_GB2312"/>
          <w:sz w:val="32"/>
          <w:szCs w:val="32"/>
        </w:rPr>
        <w:t>”</w:t>
      </w:r>
      <w:r>
        <w:rPr>
          <w:rFonts w:eastAsia="仿宋_GB2312"/>
          <w:sz w:val="32"/>
          <w:szCs w:val="32"/>
        </w:rPr>
        <w:t>。根据生态环境部《环评与排污许可监管行动计划（</w:t>
      </w:r>
      <w:r>
        <w:rPr>
          <w:rFonts w:eastAsia="仿宋_GB2312"/>
          <w:sz w:val="32"/>
          <w:szCs w:val="32"/>
        </w:rPr>
        <w:t>2021—2023</w:t>
      </w:r>
      <w:r>
        <w:rPr>
          <w:rFonts w:eastAsia="仿宋_GB2312"/>
          <w:sz w:val="32"/>
          <w:szCs w:val="32"/>
        </w:rPr>
        <w:t>）》《浙江省环评与排污许可监管行动计划（</w:t>
      </w:r>
      <w:r>
        <w:rPr>
          <w:rFonts w:eastAsia="仿宋_GB2312"/>
          <w:sz w:val="32"/>
          <w:szCs w:val="32"/>
        </w:rPr>
        <w:t>2021</w:t>
      </w:r>
      <w:r>
        <w:rPr>
          <w:rFonts w:eastAsia="仿宋_GB2312" w:hint="eastAsia"/>
          <w:sz w:val="32"/>
          <w:szCs w:val="32"/>
        </w:rPr>
        <w:t>—</w:t>
      </w:r>
      <w:r>
        <w:rPr>
          <w:rFonts w:eastAsia="仿宋_GB2312"/>
          <w:sz w:val="32"/>
          <w:szCs w:val="32"/>
        </w:rPr>
        <w:t>2023</w:t>
      </w:r>
      <w:r>
        <w:rPr>
          <w:rFonts w:eastAsia="仿宋_GB2312"/>
          <w:sz w:val="32"/>
          <w:szCs w:val="32"/>
        </w:rPr>
        <w:t>年）》，结合本</w:t>
      </w:r>
      <w:r>
        <w:rPr>
          <w:rFonts w:eastAsia="仿宋_GB2312" w:hint="eastAsia"/>
          <w:sz w:val="32"/>
          <w:szCs w:val="32"/>
        </w:rPr>
        <w:t>市环评改革等</w:t>
      </w:r>
      <w:r>
        <w:rPr>
          <w:rFonts w:eastAsia="仿宋_GB2312"/>
          <w:sz w:val="32"/>
          <w:szCs w:val="32"/>
        </w:rPr>
        <w:t>实际</w:t>
      </w:r>
      <w:r>
        <w:rPr>
          <w:rFonts w:eastAsia="仿宋_GB2312" w:hint="eastAsia"/>
          <w:sz w:val="32"/>
          <w:szCs w:val="32"/>
        </w:rPr>
        <w:t>情况</w:t>
      </w:r>
      <w:r>
        <w:rPr>
          <w:rFonts w:eastAsia="仿宋_GB2312"/>
          <w:sz w:val="32"/>
          <w:szCs w:val="32"/>
        </w:rPr>
        <w:t>，制定本行动计划。</w:t>
      </w:r>
    </w:p>
    <w:p w:rsidR="008B0CC5" w:rsidRDefault="004741EC">
      <w:pPr>
        <w:adjustRightInd w:val="0"/>
        <w:snapToGrid w:val="0"/>
        <w:spacing w:line="560" w:lineRule="exact"/>
        <w:ind w:firstLineChars="200" w:firstLine="600"/>
        <w:outlineLvl w:val="1"/>
        <w:rPr>
          <w:rFonts w:eastAsia="黑体"/>
          <w:sz w:val="30"/>
          <w:szCs w:val="30"/>
        </w:rPr>
      </w:pPr>
      <w:r>
        <w:rPr>
          <w:rFonts w:eastAsia="黑体"/>
          <w:sz w:val="30"/>
          <w:szCs w:val="30"/>
        </w:rPr>
        <w:t>一、总体目标</w:t>
      </w:r>
    </w:p>
    <w:p w:rsidR="008B0CC5" w:rsidRDefault="004741EC">
      <w:pPr>
        <w:adjustRightInd w:val="0"/>
        <w:snapToGrid w:val="0"/>
        <w:spacing w:line="560" w:lineRule="exact"/>
        <w:ind w:firstLineChars="200" w:firstLine="640"/>
        <w:rPr>
          <w:rFonts w:eastAsia="仿宋_GB2312"/>
          <w:sz w:val="32"/>
          <w:szCs w:val="32"/>
        </w:rPr>
      </w:pPr>
      <w:r>
        <w:rPr>
          <w:rFonts w:eastAsia="仿宋_GB2312"/>
          <w:sz w:val="32"/>
          <w:szCs w:val="32"/>
        </w:rPr>
        <w:t>到</w:t>
      </w:r>
      <w:r>
        <w:rPr>
          <w:rFonts w:eastAsia="仿宋_GB2312"/>
          <w:sz w:val="32"/>
          <w:szCs w:val="32"/>
        </w:rPr>
        <w:t>2023</w:t>
      </w:r>
      <w:r>
        <w:rPr>
          <w:rFonts w:eastAsia="仿宋_GB2312"/>
          <w:sz w:val="32"/>
          <w:szCs w:val="32"/>
        </w:rPr>
        <w:t>年，环评和排污许可制度有效落实，监管效能和水平明显提升，为生态环境治理体系和治理能力现代化夯实基础。</w:t>
      </w:r>
    </w:p>
    <w:p w:rsidR="008B0CC5" w:rsidRDefault="004741EC">
      <w:pPr>
        <w:adjustRightInd w:val="0"/>
        <w:snapToGrid w:val="0"/>
        <w:spacing w:line="560" w:lineRule="exact"/>
        <w:ind w:firstLineChars="200" w:firstLine="640"/>
        <w:rPr>
          <w:rFonts w:eastAsia="仿宋_GB2312"/>
          <w:sz w:val="32"/>
          <w:szCs w:val="32"/>
        </w:rPr>
      </w:pPr>
      <w:r>
        <w:rPr>
          <w:rFonts w:eastAsia="楷体_GB2312"/>
          <w:kern w:val="0"/>
          <w:sz w:val="32"/>
          <w:szCs w:val="32"/>
        </w:rPr>
        <w:t>（一）环评与许可质量稳步提升。</w:t>
      </w:r>
      <w:r>
        <w:rPr>
          <w:rFonts w:eastAsia="仿宋_GB2312"/>
          <w:sz w:val="32"/>
          <w:szCs w:val="32"/>
        </w:rPr>
        <w:t>建设单位、排污单位、第三方技术单位、环评审批和排污许可管理部门等责任落实，坚决打击和遏制环</w:t>
      </w:r>
      <w:proofErr w:type="gramStart"/>
      <w:r>
        <w:rPr>
          <w:rFonts w:eastAsia="仿宋_GB2312"/>
          <w:sz w:val="32"/>
          <w:szCs w:val="32"/>
        </w:rPr>
        <w:t>评文件</w:t>
      </w:r>
      <w:proofErr w:type="gramEnd"/>
      <w:r>
        <w:rPr>
          <w:rFonts w:eastAsia="仿宋_GB2312"/>
          <w:sz w:val="32"/>
          <w:szCs w:val="32"/>
        </w:rPr>
        <w:t>弄虚作假或粗制滥造，提高规划环评、建设项目环评报告书（表）和排污许可证等技术文件质量，确保有效性和公信力。</w:t>
      </w:r>
    </w:p>
    <w:p w:rsidR="008B0CC5" w:rsidRDefault="004741EC">
      <w:pPr>
        <w:adjustRightInd w:val="0"/>
        <w:snapToGrid w:val="0"/>
        <w:spacing w:line="560" w:lineRule="exact"/>
        <w:ind w:firstLineChars="200" w:firstLine="640"/>
        <w:rPr>
          <w:rFonts w:eastAsia="仿宋_GB2312"/>
          <w:sz w:val="32"/>
          <w:szCs w:val="32"/>
        </w:rPr>
      </w:pPr>
      <w:r>
        <w:rPr>
          <w:rFonts w:eastAsia="楷体_GB2312"/>
          <w:kern w:val="0"/>
          <w:sz w:val="32"/>
          <w:szCs w:val="32"/>
        </w:rPr>
        <w:t>（二）环评与许可监管有效融合。</w:t>
      </w:r>
      <w:r>
        <w:rPr>
          <w:rFonts w:eastAsia="仿宋_GB2312"/>
          <w:sz w:val="32"/>
          <w:szCs w:val="32"/>
        </w:rPr>
        <w:t>扭转</w:t>
      </w:r>
      <w:r>
        <w:rPr>
          <w:rFonts w:eastAsia="仿宋_GB2312"/>
          <w:sz w:val="32"/>
          <w:szCs w:val="32"/>
        </w:rPr>
        <w:t>“</w:t>
      </w:r>
      <w:r>
        <w:rPr>
          <w:rFonts w:eastAsia="仿宋_GB2312"/>
          <w:sz w:val="32"/>
          <w:szCs w:val="32"/>
        </w:rPr>
        <w:t>重审批、轻监管</w:t>
      </w:r>
      <w:r>
        <w:rPr>
          <w:rFonts w:eastAsia="仿宋_GB2312"/>
          <w:sz w:val="32"/>
          <w:szCs w:val="32"/>
        </w:rPr>
        <w:t>”  “</w:t>
      </w:r>
      <w:r>
        <w:rPr>
          <w:rFonts w:eastAsia="仿宋_GB2312"/>
          <w:sz w:val="32"/>
          <w:szCs w:val="32"/>
        </w:rPr>
        <w:t>重事前、轻事中事后</w:t>
      </w:r>
      <w:r>
        <w:rPr>
          <w:rFonts w:eastAsia="仿宋_GB2312"/>
          <w:sz w:val="32"/>
          <w:szCs w:val="32"/>
        </w:rPr>
        <w:t>”</w:t>
      </w:r>
      <w:r>
        <w:rPr>
          <w:rFonts w:eastAsia="仿宋_GB2312"/>
          <w:sz w:val="32"/>
          <w:szCs w:val="32"/>
        </w:rPr>
        <w:t>现象，坚持问题导向，推进审查评估、环评审批、排污许可与行政执法有机衔接，增强监管合力，大数据、</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监管</w:t>
      </w:r>
      <w:r>
        <w:rPr>
          <w:rFonts w:eastAsia="仿宋_GB2312"/>
          <w:sz w:val="32"/>
          <w:szCs w:val="32"/>
        </w:rPr>
        <w:t>”</w:t>
      </w:r>
      <w:r>
        <w:rPr>
          <w:rFonts w:eastAsia="仿宋_GB2312"/>
          <w:sz w:val="32"/>
          <w:szCs w:val="32"/>
        </w:rPr>
        <w:t>广泛应用，不断增强环评与排污许可监管</w:t>
      </w:r>
      <w:r>
        <w:rPr>
          <w:rFonts w:eastAsia="仿宋_GB2312"/>
          <w:sz w:val="32"/>
          <w:szCs w:val="32"/>
        </w:rPr>
        <w:lastRenderedPageBreak/>
        <w:t>能力和水平。</w:t>
      </w:r>
    </w:p>
    <w:p w:rsidR="008B0CC5" w:rsidRDefault="004741EC">
      <w:pPr>
        <w:adjustRightInd w:val="0"/>
        <w:snapToGrid w:val="0"/>
        <w:spacing w:line="560" w:lineRule="exact"/>
        <w:ind w:firstLineChars="200" w:firstLine="640"/>
        <w:rPr>
          <w:rFonts w:eastAsia="仿宋_GB2312"/>
          <w:sz w:val="32"/>
          <w:szCs w:val="32"/>
        </w:rPr>
      </w:pPr>
      <w:r>
        <w:rPr>
          <w:rFonts w:eastAsia="楷体_GB2312"/>
          <w:kern w:val="0"/>
          <w:sz w:val="32"/>
          <w:szCs w:val="32"/>
        </w:rPr>
        <w:t>（三）生态环境治理能力明显增强。</w:t>
      </w:r>
      <w:r>
        <w:rPr>
          <w:rFonts w:eastAsia="仿宋_GB2312"/>
          <w:sz w:val="32"/>
          <w:szCs w:val="32"/>
        </w:rPr>
        <w:t>对环</w:t>
      </w:r>
      <w:proofErr w:type="gramStart"/>
      <w:r>
        <w:rPr>
          <w:rFonts w:eastAsia="仿宋_GB2312"/>
          <w:sz w:val="32"/>
          <w:szCs w:val="32"/>
        </w:rPr>
        <w:t>评制度</w:t>
      </w:r>
      <w:proofErr w:type="gramEnd"/>
      <w:r>
        <w:rPr>
          <w:rFonts w:eastAsia="仿宋_GB2312"/>
          <w:sz w:val="32"/>
          <w:szCs w:val="32"/>
        </w:rPr>
        <w:t>不落实、未依法取得排污许可证或排污登记的、无证或不按证排污等违法行为严厉查处，生态环境治理体系和治理能力现代化水平明显提升。</w:t>
      </w:r>
    </w:p>
    <w:p w:rsidR="008B0CC5" w:rsidRDefault="004741EC">
      <w:pPr>
        <w:adjustRightInd w:val="0"/>
        <w:snapToGrid w:val="0"/>
        <w:spacing w:line="560" w:lineRule="exact"/>
        <w:ind w:firstLineChars="200" w:firstLine="600"/>
        <w:outlineLvl w:val="1"/>
        <w:rPr>
          <w:rFonts w:eastAsia="黑体"/>
          <w:sz w:val="30"/>
          <w:szCs w:val="30"/>
        </w:rPr>
      </w:pPr>
      <w:r>
        <w:rPr>
          <w:rFonts w:eastAsia="黑体"/>
          <w:sz w:val="30"/>
          <w:szCs w:val="30"/>
        </w:rPr>
        <w:t>二、主要任务</w:t>
      </w:r>
    </w:p>
    <w:p w:rsidR="008B0CC5" w:rsidRDefault="004741EC">
      <w:pPr>
        <w:adjustRightInd w:val="0"/>
        <w:snapToGrid w:val="0"/>
        <w:spacing w:line="560" w:lineRule="exact"/>
        <w:ind w:firstLineChars="200" w:firstLine="640"/>
        <w:outlineLvl w:val="1"/>
        <w:rPr>
          <w:rFonts w:eastAsia="黑体"/>
          <w:sz w:val="30"/>
          <w:szCs w:val="30"/>
        </w:rPr>
      </w:pPr>
      <w:r>
        <w:rPr>
          <w:rFonts w:eastAsia="仿宋_GB2312"/>
          <w:sz w:val="32"/>
          <w:szCs w:val="32"/>
        </w:rPr>
        <w:t>对</w:t>
      </w:r>
      <w:r>
        <w:rPr>
          <w:rFonts w:eastAsia="仿宋_GB2312"/>
          <w:sz w:val="32"/>
          <w:szCs w:val="32"/>
        </w:rPr>
        <w:t>2015</w:t>
      </w:r>
      <w:r>
        <w:rPr>
          <w:rFonts w:eastAsia="仿宋_GB2312"/>
          <w:sz w:val="32"/>
          <w:szCs w:val="32"/>
        </w:rPr>
        <w:t>年以来全</w:t>
      </w:r>
      <w:r>
        <w:rPr>
          <w:rFonts w:eastAsia="仿宋_GB2312" w:hint="eastAsia"/>
          <w:sz w:val="32"/>
          <w:szCs w:val="32"/>
        </w:rPr>
        <w:t>市</w:t>
      </w:r>
      <w:r>
        <w:rPr>
          <w:rFonts w:eastAsia="仿宋_GB2312"/>
          <w:sz w:val="32"/>
          <w:szCs w:val="32"/>
        </w:rPr>
        <w:t>规划环评、建设项目环境影响报告书（表）、建设项目环境影响登记表开展抽查（复核），对</w:t>
      </w:r>
      <w:r>
        <w:rPr>
          <w:rFonts w:eastAsia="仿宋_GB2312" w:hint="eastAsia"/>
          <w:sz w:val="32"/>
          <w:szCs w:val="32"/>
        </w:rPr>
        <w:t>环评改革和</w:t>
      </w:r>
      <w:r>
        <w:rPr>
          <w:rFonts w:eastAsia="仿宋_GB2312"/>
          <w:sz w:val="32"/>
          <w:szCs w:val="32"/>
        </w:rPr>
        <w:t>排污许可</w:t>
      </w:r>
      <w:r>
        <w:rPr>
          <w:rFonts w:eastAsia="仿宋_GB2312" w:hint="eastAsia"/>
          <w:sz w:val="32"/>
          <w:szCs w:val="32"/>
        </w:rPr>
        <w:t>证工作</w:t>
      </w:r>
      <w:r>
        <w:rPr>
          <w:rFonts w:eastAsia="仿宋_GB2312"/>
          <w:sz w:val="32"/>
          <w:szCs w:val="32"/>
        </w:rPr>
        <w:t>开展</w:t>
      </w:r>
      <w:r>
        <w:rPr>
          <w:rFonts w:eastAsia="仿宋_GB2312"/>
          <w:sz w:val="32"/>
          <w:szCs w:val="32"/>
        </w:rPr>
        <w:t>“</w:t>
      </w:r>
      <w:r>
        <w:rPr>
          <w:rFonts w:eastAsia="仿宋_GB2312"/>
          <w:sz w:val="32"/>
          <w:szCs w:val="32"/>
        </w:rPr>
        <w:t>回头看</w:t>
      </w:r>
      <w:r>
        <w:rPr>
          <w:rFonts w:eastAsia="仿宋_GB2312"/>
          <w:sz w:val="32"/>
          <w:szCs w:val="32"/>
        </w:rPr>
        <w:t>”</w:t>
      </w:r>
      <w:r>
        <w:rPr>
          <w:rFonts w:eastAsia="仿宋_GB2312"/>
          <w:sz w:val="32"/>
          <w:szCs w:val="32"/>
        </w:rPr>
        <w:t>行动。</w:t>
      </w:r>
    </w:p>
    <w:p w:rsidR="008B0CC5" w:rsidRDefault="004741EC">
      <w:pPr>
        <w:adjustRightInd w:val="0"/>
        <w:snapToGrid w:val="0"/>
        <w:spacing w:line="560" w:lineRule="exact"/>
        <w:ind w:firstLineChars="200" w:firstLine="640"/>
        <w:outlineLvl w:val="3"/>
        <w:rPr>
          <w:rFonts w:eastAsia="楷体_GB2312"/>
          <w:kern w:val="0"/>
          <w:sz w:val="32"/>
          <w:szCs w:val="32"/>
        </w:rPr>
      </w:pPr>
      <w:r>
        <w:rPr>
          <w:rFonts w:eastAsia="楷体_GB2312"/>
          <w:kern w:val="0"/>
          <w:sz w:val="32"/>
          <w:szCs w:val="32"/>
        </w:rPr>
        <w:t>（一）规划环</w:t>
      </w:r>
      <w:proofErr w:type="gramStart"/>
      <w:r>
        <w:rPr>
          <w:rFonts w:eastAsia="楷体_GB2312"/>
          <w:kern w:val="0"/>
          <w:sz w:val="32"/>
          <w:szCs w:val="32"/>
        </w:rPr>
        <w:t>评落实</w:t>
      </w:r>
      <w:proofErr w:type="gramEnd"/>
      <w:r>
        <w:rPr>
          <w:rFonts w:eastAsia="楷体_GB2312"/>
          <w:kern w:val="0"/>
          <w:sz w:val="32"/>
          <w:szCs w:val="32"/>
        </w:rPr>
        <w:t>情况检查行动</w:t>
      </w:r>
    </w:p>
    <w:p w:rsidR="008B0CC5" w:rsidRDefault="004741EC">
      <w:pPr>
        <w:adjustRightInd w:val="0"/>
        <w:snapToGrid w:val="0"/>
        <w:spacing w:line="560" w:lineRule="exact"/>
        <w:ind w:firstLineChars="200" w:firstLine="640"/>
        <w:rPr>
          <w:rFonts w:eastAsia="仿宋_GB2312"/>
          <w:bCs/>
          <w:sz w:val="32"/>
          <w:szCs w:val="32"/>
        </w:rPr>
      </w:pPr>
      <w:r>
        <w:rPr>
          <w:rFonts w:eastAsia="仿宋_GB2312"/>
          <w:bCs/>
          <w:sz w:val="32"/>
          <w:szCs w:val="32"/>
        </w:rPr>
        <w:t>检查对象</w:t>
      </w:r>
      <w:r>
        <w:rPr>
          <w:rFonts w:eastAsia="仿宋_GB2312" w:hint="eastAsia"/>
          <w:bCs/>
          <w:sz w:val="32"/>
          <w:szCs w:val="32"/>
        </w:rPr>
        <w:t>。市局负责</w:t>
      </w:r>
      <w:r>
        <w:rPr>
          <w:rFonts w:eastAsia="仿宋_GB2312"/>
          <w:bCs/>
          <w:sz w:val="32"/>
          <w:szCs w:val="32"/>
        </w:rPr>
        <w:t>对</w:t>
      </w:r>
      <w:r>
        <w:rPr>
          <w:rFonts w:eastAsia="仿宋_GB2312" w:hint="eastAsia"/>
          <w:bCs/>
          <w:sz w:val="32"/>
          <w:szCs w:val="32"/>
        </w:rPr>
        <w:t>省级以上产业园区、市本级组织审查规划环评（特色小镇除外）的落实情况进行抽查，各分局负责特色小镇等其余规划环</w:t>
      </w:r>
      <w:proofErr w:type="gramStart"/>
      <w:r>
        <w:rPr>
          <w:rFonts w:eastAsia="仿宋_GB2312" w:hint="eastAsia"/>
          <w:bCs/>
          <w:sz w:val="32"/>
          <w:szCs w:val="32"/>
        </w:rPr>
        <w:t>评落实</w:t>
      </w:r>
      <w:proofErr w:type="gramEnd"/>
      <w:r>
        <w:rPr>
          <w:rFonts w:eastAsia="仿宋_GB2312" w:hint="eastAsia"/>
          <w:bCs/>
          <w:sz w:val="32"/>
          <w:szCs w:val="32"/>
        </w:rPr>
        <w:t>情况的抽查</w:t>
      </w:r>
      <w:r>
        <w:rPr>
          <w:rFonts w:eastAsia="仿宋_GB2312"/>
          <w:bCs/>
          <w:sz w:val="32"/>
          <w:szCs w:val="32"/>
        </w:rPr>
        <w:t>。对</w:t>
      </w:r>
      <w:r>
        <w:rPr>
          <w:rFonts w:eastAsia="仿宋_GB2312"/>
          <w:bCs/>
          <w:sz w:val="32"/>
          <w:szCs w:val="32"/>
        </w:rPr>
        <w:t>“</w:t>
      </w:r>
      <w:r>
        <w:rPr>
          <w:rFonts w:eastAsia="仿宋_GB2312"/>
          <w:bCs/>
          <w:sz w:val="32"/>
          <w:szCs w:val="32"/>
        </w:rPr>
        <w:t>区域环评</w:t>
      </w:r>
      <w:r>
        <w:rPr>
          <w:rFonts w:eastAsia="仿宋_GB2312"/>
          <w:bCs/>
          <w:sz w:val="32"/>
          <w:szCs w:val="32"/>
        </w:rPr>
        <w:t>+</w:t>
      </w:r>
      <w:r>
        <w:rPr>
          <w:rFonts w:eastAsia="仿宋_GB2312"/>
          <w:bCs/>
          <w:sz w:val="32"/>
          <w:szCs w:val="32"/>
        </w:rPr>
        <w:t>环境标准</w:t>
      </w:r>
      <w:r>
        <w:rPr>
          <w:rFonts w:eastAsia="仿宋_GB2312"/>
          <w:bCs/>
          <w:sz w:val="32"/>
          <w:szCs w:val="32"/>
        </w:rPr>
        <w:t>”</w:t>
      </w:r>
      <w:r>
        <w:rPr>
          <w:rFonts w:eastAsia="仿宋_GB2312"/>
          <w:bCs/>
          <w:sz w:val="32"/>
          <w:szCs w:val="32"/>
        </w:rPr>
        <w:t>改革区域规划环</w:t>
      </w:r>
      <w:proofErr w:type="gramStart"/>
      <w:r>
        <w:rPr>
          <w:rFonts w:eastAsia="仿宋_GB2312"/>
          <w:bCs/>
          <w:sz w:val="32"/>
          <w:szCs w:val="32"/>
        </w:rPr>
        <w:t>评落实</w:t>
      </w:r>
      <w:proofErr w:type="gramEnd"/>
      <w:r>
        <w:rPr>
          <w:rFonts w:eastAsia="仿宋_GB2312"/>
          <w:bCs/>
          <w:sz w:val="32"/>
          <w:szCs w:val="32"/>
        </w:rPr>
        <w:t>情况</w:t>
      </w:r>
      <w:r>
        <w:rPr>
          <w:rFonts w:eastAsia="仿宋_GB2312" w:hint="eastAsia"/>
          <w:bCs/>
          <w:sz w:val="32"/>
          <w:szCs w:val="32"/>
        </w:rPr>
        <w:t>实行全面</w:t>
      </w:r>
      <w:r>
        <w:rPr>
          <w:rFonts w:eastAsia="仿宋_GB2312"/>
          <w:bCs/>
          <w:sz w:val="32"/>
          <w:szCs w:val="32"/>
        </w:rPr>
        <w:t>抽查。</w:t>
      </w:r>
      <w:r>
        <w:rPr>
          <w:rFonts w:eastAsia="仿宋_GB2312" w:hint="eastAsia"/>
          <w:bCs/>
          <w:sz w:val="32"/>
          <w:szCs w:val="32"/>
        </w:rPr>
        <w:t>2021</w:t>
      </w:r>
      <w:r>
        <w:rPr>
          <w:rFonts w:eastAsia="仿宋_GB2312" w:hint="eastAsia"/>
          <w:bCs/>
          <w:sz w:val="32"/>
          <w:szCs w:val="32"/>
        </w:rPr>
        <w:t>年全面完成省级以上产业园区、特色小镇规划环</w:t>
      </w:r>
      <w:proofErr w:type="gramStart"/>
      <w:r>
        <w:rPr>
          <w:rFonts w:eastAsia="仿宋_GB2312" w:hint="eastAsia"/>
          <w:bCs/>
          <w:sz w:val="32"/>
          <w:szCs w:val="32"/>
        </w:rPr>
        <w:t>评落实</w:t>
      </w:r>
      <w:proofErr w:type="gramEnd"/>
      <w:r>
        <w:rPr>
          <w:rFonts w:eastAsia="仿宋_GB2312" w:hint="eastAsia"/>
          <w:bCs/>
          <w:sz w:val="32"/>
          <w:szCs w:val="32"/>
        </w:rPr>
        <w:t>情况检查工作，</w:t>
      </w:r>
      <w:r>
        <w:rPr>
          <w:rFonts w:eastAsia="仿宋_GB2312"/>
          <w:bCs/>
          <w:sz w:val="32"/>
          <w:szCs w:val="32"/>
        </w:rPr>
        <w:t>到</w:t>
      </w:r>
      <w:r>
        <w:rPr>
          <w:rFonts w:eastAsia="仿宋_GB2312"/>
          <w:bCs/>
          <w:sz w:val="32"/>
          <w:szCs w:val="32"/>
        </w:rPr>
        <w:t>2023</w:t>
      </w:r>
      <w:r>
        <w:rPr>
          <w:rFonts w:eastAsia="仿宋_GB2312"/>
          <w:bCs/>
          <w:sz w:val="32"/>
          <w:szCs w:val="32"/>
        </w:rPr>
        <w:t>年，对本行政区域内的规划环</w:t>
      </w:r>
      <w:proofErr w:type="gramStart"/>
      <w:r>
        <w:rPr>
          <w:rFonts w:eastAsia="仿宋_GB2312"/>
          <w:bCs/>
          <w:sz w:val="32"/>
          <w:szCs w:val="32"/>
        </w:rPr>
        <w:t>评制度</w:t>
      </w:r>
      <w:proofErr w:type="gramEnd"/>
      <w:r>
        <w:rPr>
          <w:rFonts w:eastAsia="仿宋_GB2312"/>
          <w:bCs/>
          <w:sz w:val="32"/>
          <w:szCs w:val="32"/>
        </w:rPr>
        <w:t>执行监管抽查率</w:t>
      </w:r>
      <w:r>
        <w:rPr>
          <w:rFonts w:eastAsia="仿宋_GB2312" w:hint="eastAsia"/>
          <w:bCs/>
          <w:sz w:val="32"/>
          <w:szCs w:val="32"/>
        </w:rPr>
        <w:t>不少于</w:t>
      </w:r>
      <w:r>
        <w:rPr>
          <w:rFonts w:eastAsia="仿宋_GB2312"/>
          <w:bCs/>
          <w:sz w:val="32"/>
          <w:szCs w:val="32"/>
        </w:rPr>
        <w:t>70%</w:t>
      </w:r>
      <w:r>
        <w:rPr>
          <w:rFonts w:eastAsia="仿宋_GB2312"/>
          <w:bCs/>
          <w:sz w:val="32"/>
          <w:szCs w:val="32"/>
        </w:rPr>
        <w:t>。</w:t>
      </w:r>
    </w:p>
    <w:p w:rsidR="008B0CC5" w:rsidRDefault="004741EC">
      <w:pPr>
        <w:adjustRightInd w:val="0"/>
        <w:snapToGrid w:val="0"/>
        <w:spacing w:line="560" w:lineRule="exact"/>
        <w:ind w:firstLineChars="200" w:firstLine="640"/>
        <w:rPr>
          <w:rFonts w:eastAsia="仿宋_GB2312"/>
          <w:bCs/>
          <w:sz w:val="32"/>
          <w:szCs w:val="32"/>
        </w:rPr>
      </w:pPr>
      <w:r>
        <w:rPr>
          <w:rFonts w:eastAsia="仿宋_GB2312"/>
          <w:bCs/>
          <w:sz w:val="32"/>
          <w:szCs w:val="32"/>
        </w:rPr>
        <w:t>检查内容</w:t>
      </w:r>
      <w:r>
        <w:rPr>
          <w:rFonts w:eastAsia="仿宋_GB2312" w:hint="eastAsia"/>
          <w:bCs/>
          <w:sz w:val="32"/>
          <w:szCs w:val="32"/>
        </w:rPr>
        <w:t>。主要包括</w:t>
      </w:r>
      <w:r>
        <w:rPr>
          <w:rFonts w:eastAsia="仿宋_GB2312"/>
          <w:bCs/>
          <w:sz w:val="32"/>
          <w:szCs w:val="32"/>
        </w:rPr>
        <w:t>规划环评是否为规划优化调整和实施提供合理支撑；规划环评结论及审查意见提出的准入要求、避让敏感区等优化调整建议及环保对策措施等落实情况，并对实施中已产生重大不良环境影响的规划依法进行核查，同步倒查报告书是否存在抄袭、重要内容缺失、基础资料严重失实甚至</w:t>
      </w:r>
      <w:r>
        <w:rPr>
          <w:rFonts w:eastAsia="仿宋_GB2312"/>
          <w:bCs/>
          <w:sz w:val="32"/>
          <w:szCs w:val="32"/>
        </w:rPr>
        <w:lastRenderedPageBreak/>
        <w:t>弄虚作假等质量问题。抽查可告知相关单位提交材料清单，采用现场监管和非现场监管相结合的方式进行检查，督促规划环</w:t>
      </w:r>
      <w:proofErr w:type="gramStart"/>
      <w:r>
        <w:rPr>
          <w:rFonts w:eastAsia="仿宋_GB2312"/>
          <w:bCs/>
          <w:sz w:val="32"/>
          <w:szCs w:val="32"/>
        </w:rPr>
        <w:t>评制度</w:t>
      </w:r>
      <w:proofErr w:type="gramEnd"/>
      <w:r>
        <w:rPr>
          <w:rFonts w:eastAsia="仿宋_GB2312"/>
          <w:bCs/>
          <w:sz w:val="32"/>
          <w:szCs w:val="32"/>
        </w:rPr>
        <w:t>落实。</w:t>
      </w:r>
    </w:p>
    <w:p w:rsidR="008B0CC5" w:rsidRDefault="004741EC">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组织方式及安排。各级生态环境部门环评与排污许可管理部门随机</w:t>
      </w:r>
      <w:proofErr w:type="gramStart"/>
      <w:r>
        <w:rPr>
          <w:rFonts w:eastAsia="仿宋_GB2312" w:hint="eastAsia"/>
          <w:bCs/>
          <w:sz w:val="32"/>
          <w:szCs w:val="32"/>
        </w:rPr>
        <w:t>或靶向</w:t>
      </w:r>
      <w:proofErr w:type="gramEnd"/>
      <w:r>
        <w:rPr>
          <w:rFonts w:eastAsia="仿宋_GB2312" w:hint="eastAsia"/>
          <w:bCs/>
          <w:sz w:val="32"/>
          <w:szCs w:val="32"/>
        </w:rPr>
        <w:t>抽取检查对象，并告知相关单位提交材料清单，采用现场监管和非现场监管相结合的方式进行检查。</w:t>
      </w:r>
    </w:p>
    <w:p w:rsidR="008B0CC5" w:rsidRDefault="004741EC">
      <w:pPr>
        <w:adjustRightInd w:val="0"/>
        <w:snapToGrid w:val="0"/>
        <w:spacing w:line="560" w:lineRule="exact"/>
        <w:ind w:firstLineChars="200" w:firstLine="640"/>
        <w:outlineLvl w:val="3"/>
        <w:rPr>
          <w:rFonts w:eastAsia="楷体_GB2312"/>
          <w:kern w:val="0"/>
          <w:sz w:val="32"/>
          <w:szCs w:val="32"/>
        </w:rPr>
      </w:pPr>
      <w:r>
        <w:rPr>
          <w:rFonts w:eastAsia="楷体_GB2312"/>
          <w:kern w:val="0"/>
          <w:sz w:val="32"/>
          <w:szCs w:val="32"/>
        </w:rPr>
        <w:t>（二）建设项目环境影响报告书（表）复核行动</w:t>
      </w:r>
    </w:p>
    <w:p w:rsidR="008B0CC5" w:rsidRDefault="004741EC">
      <w:pPr>
        <w:adjustRightInd w:val="0"/>
        <w:snapToGrid w:val="0"/>
        <w:spacing w:line="560" w:lineRule="exact"/>
        <w:ind w:firstLineChars="200" w:firstLine="640"/>
        <w:rPr>
          <w:rFonts w:eastAsia="仿宋_GB2312"/>
          <w:bCs/>
          <w:sz w:val="32"/>
          <w:szCs w:val="32"/>
        </w:rPr>
      </w:pPr>
      <w:r>
        <w:rPr>
          <w:rFonts w:eastAsia="仿宋_GB2312"/>
          <w:bCs/>
          <w:sz w:val="32"/>
          <w:szCs w:val="32"/>
        </w:rPr>
        <w:t>检查对象</w:t>
      </w:r>
      <w:r>
        <w:rPr>
          <w:rFonts w:eastAsia="仿宋_GB2312" w:hint="eastAsia"/>
          <w:bCs/>
          <w:sz w:val="32"/>
          <w:szCs w:val="32"/>
        </w:rPr>
        <w:t>。市局</w:t>
      </w:r>
      <w:r>
        <w:rPr>
          <w:rFonts w:eastAsia="仿宋_GB2312"/>
          <w:bCs/>
          <w:sz w:val="32"/>
          <w:szCs w:val="32"/>
        </w:rPr>
        <w:t>按季度对</w:t>
      </w:r>
      <w:r>
        <w:rPr>
          <w:rFonts w:eastAsia="仿宋_GB2312" w:hint="eastAsia"/>
          <w:bCs/>
          <w:sz w:val="32"/>
          <w:szCs w:val="32"/>
        </w:rPr>
        <w:t>市本级和下级</w:t>
      </w:r>
      <w:r>
        <w:rPr>
          <w:rFonts w:eastAsia="仿宋_GB2312"/>
          <w:bCs/>
          <w:sz w:val="32"/>
          <w:szCs w:val="32"/>
        </w:rPr>
        <w:t>审批（备案）的环境影响报告书（表）（含辐射、海洋工程建设项目，下同）开展</w:t>
      </w:r>
      <w:r>
        <w:rPr>
          <w:rFonts w:eastAsia="仿宋_GB2312" w:hint="eastAsia"/>
          <w:bCs/>
          <w:sz w:val="32"/>
          <w:szCs w:val="32"/>
        </w:rPr>
        <w:t>抽查</w:t>
      </w:r>
      <w:r>
        <w:rPr>
          <w:rFonts w:eastAsia="仿宋_GB2312"/>
          <w:bCs/>
          <w:sz w:val="32"/>
          <w:szCs w:val="32"/>
        </w:rPr>
        <w:t>复核</w:t>
      </w:r>
      <w:r>
        <w:rPr>
          <w:rFonts w:eastAsia="仿宋_GB2312" w:hint="eastAsia"/>
          <w:bCs/>
          <w:sz w:val="32"/>
          <w:szCs w:val="32"/>
        </w:rPr>
        <w:t>，每年抽查率市本级项目不低于</w:t>
      </w:r>
      <w:r>
        <w:rPr>
          <w:rFonts w:eastAsia="仿宋_GB2312" w:hint="eastAsia"/>
          <w:bCs/>
          <w:sz w:val="32"/>
          <w:szCs w:val="32"/>
        </w:rPr>
        <w:t>30%</w:t>
      </w:r>
      <w:r>
        <w:rPr>
          <w:rFonts w:eastAsia="仿宋_GB2312" w:hint="eastAsia"/>
          <w:bCs/>
          <w:sz w:val="32"/>
          <w:szCs w:val="32"/>
        </w:rPr>
        <w:t>，下级项目不低于</w:t>
      </w:r>
      <w:r>
        <w:rPr>
          <w:rFonts w:eastAsia="仿宋_GB2312" w:hint="eastAsia"/>
          <w:bCs/>
          <w:sz w:val="32"/>
          <w:szCs w:val="32"/>
        </w:rPr>
        <w:t>10%</w:t>
      </w:r>
      <w:r>
        <w:rPr>
          <w:rFonts w:eastAsia="仿宋_GB2312"/>
          <w:bCs/>
          <w:sz w:val="32"/>
          <w:szCs w:val="32"/>
        </w:rPr>
        <w:t>。</w:t>
      </w:r>
      <w:r>
        <w:rPr>
          <w:rFonts w:eastAsia="仿宋_GB2312" w:hint="eastAsia"/>
          <w:bCs/>
          <w:sz w:val="32"/>
          <w:szCs w:val="32"/>
        </w:rPr>
        <w:t>各分局</w:t>
      </w:r>
      <w:r>
        <w:rPr>
          <w:rFonts w:eastAsia="仿宋_GB2312"/>
          <w:bCs/>
          <w:sz w:val="32"/>
          <w:szCs w:val="32"/>
        </w:rPr>
        <w:t>或</w:t>
      </w:r>
      <w:r>
        <w:rPr>
          <w:rFonts w:eastAsia="仿宋_GB2312" w:hint="eastAsia"/>
          <w:bCs/>
          <w:sz w:val="32"/>
          <w:szCs w:val="32"/>
        </w:rPr>
        <w:t>行政</w:t>
      </w:r>
      <w:proofErr w:type="gramStart"/>
      <w:r>
        <w:rPr>
          <w:rFonts w:eastAsia="仿宋_GB2312" w:hint="eastAsia"/>
          <w:bCs/>
          <w:sz w:val="32"/>
          <w:szCs w:val="32"/>
        </w:rPr>
        <w:t>审批局</w:t>
      </w:r>
      <w:proofErr w:type="gramEnd"/>
      <w:r>
        <w:rPr>
          <w:rFonts w:eastAsia="仿宋_GB2312" w:hint="eastAsia"/>
          <w:bCs/>
          <w:sz w:val="32"/>
          <w:szCs w:val="32"/>
        </w:rPr>
        <w:t>抽查</w:t>
      </w:r>
      <w:r>
        <w:rPr>
          <w:rFonts w:eastAsia="仿宋_GB2312"/>
          <w:bCs/>
          <w:sz w:val="32"/>
          <w:szCs w:val="32"/>
        </w:rPr>
        <w:t>复核</w:t>
      </w:r>
      <w:r>
        <w:rPr>
          <w:rFonts w:eastAsia="仿宋_GB2312" w:hint="eastAsia"/>
          <w:bCs/>
          <w:sz w:val="32"/>
          <w:szCs w:val="32"/>
        </w:rPr>
        <w:t>每年抽查率不低于</w:t>
      </w:r>
      <w:r>
        <w:rPr>
          <w:rFonts w:eastAsia="仿宋_GB2312" w:hint="eastAsia"/>
          <w:bCs/>
          <w:sz w:val="32"/>
          <w:szCs w:val="32"/>
        </w:rPr>
        <w:t>30%</w:t>
      </w:r>
      <w:r>
        <w:rPr>
          <w:rFonts w:eastAsia="仿宋_GB2312" w:hint="eastAsia"/>
          <w:bCs/>
          <w:sz w:val="32"/>
          <w:szCs w:val="32"/>
        </w:rPr>
        <w:t>。</w:t>
      </w:r>
      <w:r>
        <w:rPr>
          <w:rFonts w:eastAsia="仿宋_GB2312"/>
          <w:bCs/>
          <w:sz w:val="32"/>
          <w:szCs w:val="32"/>
        </w:rPr>
        <w:t>复核中对重点区域、重点流域加大抽查比例；对重点领域、重点行业（化工、医药、农药、印染、金属表面处理、制革、燃煤发电、热电联产、生活垃圾焚烧、危险废物处置、工业涂装、生猪养殖、交通、核技术利用等领域、行业，下同）加大抽查比例；对海洋工程建设项目加大抽查比例；对列入</w:t>
      </w:r>
      <w:proofErr w:type="gramStart"/>
      <w:r>
        <w:rPr>
          <w:rFonts w:eastAsia="仿宋_GB2312"/>
          <w:bCs/>
          <w:sz w:val="32"/>
          <w:szCs w:val="32"/>
        </w:rPr>
        <w:t>生态环境部环评</w:t>
      </w:r>
      <w:proofErr w:type="gramEnd"/>
      <w:r>
        <w:rPr>
          <w:rFonts w:eastAsia="仿宋_GB2312"/>
          <w:bCs/>
          <w:sz w:val="32"/>
          <w:szCs w:val="32"/>
        </w:rPr>
        <w:t>信用平台重点监督检查名单的环</w:t>
      </w:r>
      <w:proofErr w:type="gramStart"/>
      <w:r>
        <w:rPr>
          <w:rFonts w:eastAsia="仿宋_GB2312"/>
          <w:bCs/>
          <w:sz w:val="32"/>
          <w:szCs w:val="32"/>
        </w:rPr>
        <w:t>评技术</w:t>
      </w:r>
      <w:proofErr w:type="gramEnd"/>
      <w:r>
        <w:rPr>
          <w:rFonts w:eastAsia="仿宋_GB2312"/>
          <w:bCs/>
          <w:sz w:val="32"/>
          <w:szCs w:val="32"/>
        </w:rPr>
        <w:t>单位</w:t>
      </w:r>
      <w:r>
        <w:rPr>
          <w:rFonts w:eastAsia="仿宋_GB2312" w:hint="eastAsia"/>
          <w:bCs/>
          <w:sz w:val="32"/>
          <w:szCs w:val="32"/>
        </w:rPr>
        <w:t>和编制数量较大的工程师</w:t>
      </w:r>
      <w:r>
        <w:rPr>
          <w:rFonts w:eastAsia="仿宋_GB2312"/>
          <w:bCs/>
          <w:sz w:val="32"/>
          <w:szCs w:val="32"/>
        </w:rPr>
        <w:t>所编制的报告书（表）加大抽查比例；对告知承诺制审批项目、环</w:t>
      </w:r>
      <w:proofErr w:type="gramStart"/>
      <w:r>
        <w:rPr>
          <w:rFonts w:eastAsia="仿宋_GB2312"/>
          <w:bCs/>
          <w:sz w:val="32"/>
          <w:szCs w:val="32"/>
        </w:rPr>
        <w:t>评承诺</w:t>
      </w:r>
      <w:proofErr w:type="gramEnd"/>
      <w:r>
        <w:rPr>
          <w:rFonts w:eastAsia="仿宋_GB2312"/>
          <w:bCs/>
          <w:sz w:val="32"/>
          <w:szCs w:val="32"/>
        </w:rPr>
        <w:t>备案项目、改革区域内环</w:t>
      </w:r>
      <w:proofErr w:type="gramStart"/>
      <w:r>
        <w:rPr>
          <w:rFonts w:eastAsia="仿宋_GB2312"/>
          <w:bCs/>
          <w:sz w:val="32"/>
          <w:szCs w:val="32"/>
        </w:rPr>
        <w:t>评项目</w:t>
      </w:r>
      <w:proofErr w:type="gramEnd"/>
      <w:r>
        <w:rPr>
          <w:rFonts w:eastAsia="仿宋_GB2312"/>
          <w:bCs/>
          <w:sz w:val="32"/>
          <w:szCs w:val="32"/>
        </w:rPr>
        <w:t>加大抽查比例。</w:t>
      </w:r>
    </w:p>
    <w:p w:rsidR="008B0CC5" w:rsidRDefault="004741EC">
      <w:pPr>
        <w:adjustRightInd w:val="0"/>
        <w:snapToGrid w:val="0"/>
        <w:spacing w:line="560" w:lineRule="exact"/>
        <w:ind w:firstLineChars="200" w:firstLine="640"/>
        <w:rPr>
          <w:rFonts w:eastAsia="仿宋_GB2312"/>
          <w:bCs/>
          <w:sz w:val="32"/>
          <w:szCs w:val="32"/>
        </w:rPr>
      </w:pPr>
      <w:r>
        <w:rPr>
          <w:rFonts w:eastAsia="仿宋_GB2312"/>
          <w:bCs/>
          <w:sz w:val="32"/>
          <w:szCs w:val="32"/>
        </w:rPr>
        <w:t>检查内容</w:t>
      </w:r>
      <w:r>
        <w:rPr>
          <w:rFonts w:eastAsia="仿宋_GB2312" w:hint="eastAsia"/>
          <w:bCs/>
          <w:sz w:val="32"/>
          <w:szCs w:val="32"/>
        </w:rPr>
        <w:t>。</w:t>
      </w:r>
      <w:r>
        <w:rPr>
          <w:rFonts w:eastAsia="仿宋_GB2312"/>
          <w:bCs/>
          <w:sz w:val="32"/>
          <w:szCs w:val="32"/>
        </w:rPr>
        <w:t>主要包括环境影响报告书（表）编制规范性检查和编制质量检查。编制规范性检查主要包括是否符合《建设</w:t>
      </w:r>
      <w:r>
        <w:rPr>
          <w:rFonts w:eastAsia="仿宋_GB2312"/>
          <w:bCs/>
          <w:sz w:val="32"/>
          <w:szCs w:val="32"/>
        </w:rPr>
        <w:lastRenderedPageBreak/>
        <w:t>项目环境影响报告书（表）编制监督管理办法》第九至十二条、第十四条相关规定，编制质量主要检查是否存有第二十六条、第二十七条情形。检查相关审批部门和技术评估单位是否严格把好建设项目环</w:t>
      </w:r>
      <w:proofErr w:type="gramStart"/>
      <w:r>
        <w:rPr>
          <w:rFonts w:eastAsia="仿宋_GB2312"/>
          <w:bCs/>
          <w:sz w:val="32"/>
          <w:szCs w:val="32"/>
        </w:rPr>
        <w:t>评文件</w:t>
      </w:r>
      <w:proofErr w:type="gramEnd"/>
      <w:r>
        <w:rPr>
          <w:rFonts w:eastAsia="仿宋_GB2312"/>
          <w:bCs/>
          <w:sz w:val="32"/>
          <w:szCs w:val="32"/>
        </w:rPr>
        <w:t>质量关。</w:t>
      </w:r>
    </w:p>
    <w:p w:rsidR="008B0CC5" w:rsidRDefault="004741EC">
      <w:pPr>
        <w:adjustRightInd w:val="0"/>
        <w:snapToGrid w:val="0"/>
        <w:spacing w:line="560" w:lineRule="exact"/>
        <w:ind w:firstLineChars="200" w:firstLine="640"/>
        <w:textAlignment w:val="baseline"/>
        <w:rPr>
          <w:rFonts w:ascii="仿宋_GB2312" w:eastAsia="仿宋_GB2312"/>
          <w:bCs/>
          <w:sz w:val="32"/>
        </w:rPr>
      </w:pPr>
      <w:r>
        <w:rPr>
          <w:rFonts w:ascii="仿宋_GB2312" w:eastAsia="仿宋_GB2312" w:hint="eastAsia"/>
          <w:bCs/>
          <w:sz w:val="32"/>
          <w:szCs w:val="32"/>
        </w:rPr>
        <w:t>组织方式及安排。采取靶向抽取和随机抽取相结合方式选取复核对象，以书面评审为主，必要时进行现场核查。鼓励利用大数据手段开展复核工作。</w:t>
      </w:r>
    </w:p>
    <w:p w:rsidR="008B0CC5" w:rsidRDefault="004741EC">
      <w:pPr>
        <w:adjustRightInd w:val="0"/>
        <w:snapToGrid w:val="0"/>
        <w:spacing w:line="560" w:lineRule="exact"/>
        <w:ind w:firstLineChars="200" w:firstLine="640"/>
        <w:outlineLvl w:val="3"/>
        <w:rPr>
          <w:rFonts w:ascii="楷体" w:eastAsia="楷体" w:hAnsi="楷体" w:cs="楷体"/>
          <w:bCs/>
          <w:kern w:val="0"/>
          <w:sz w:val="32"/>
          <w:szCs w:val="32"/>
        </w:rPr>
      </w:pPr>
      <w:r>
        <w:rPr>
          <w:rFonts w:ascii="楷体" w:eastAsia="楷体" w:hAnsi="楷体" w:cs="楷体" w:hint="eastAsia"/>
          <w:bCs/>
          <w:kern w:val="0"/>
          <w:sz w:val="32"/>
          <w:szCs w:val="32"/>
        </w:rPr>
        <w:t>（三）建设项目环</w:t>
      </w:r>
      <w:proofErr w:type="gramStart"/>
      <w:r>
        <w:rPr>
          <w:rFonts w:ascii="楷体" w:eastAsia="楷体" w:hAnsi="楷体" w:cs="楷体" w:hint="eastAsia"/>
          <w:bCs/>
          <w:kern w:val="0"/>
          <w:sz w:val="32"/>
          <w:szCs w:val="32"/>
        </w:rPr>
        <w:t>评文件</w:t>
      </w:r>
      <w:proofErr w:type="gramEnd"/>
      <w:r>
        <w:rPr>
          <w:rFonts w:ascii="楷体" w:eastAsia="楷体" w:hAnsi="楷体" w:cs="楷体" w:hint="eastAsia"/>
          <w:bCs/>
          <w:kern w:val="0"/>
          <w:sz w:val="32"/>
          <w:szCs w:val="32"/>
        </w:rPr>
        <w:t>及批复落实抽查行动</w:t>
      </w:r>
    </w:p>
    <w:p w:rsidR="008B0CC5" w:rsidRDefault="004741EC">
      <w:pPr>
        <w:adjustRightInd w:val="0"/>
        <w:snapToGrid w:val="0"/>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检查对象。对2015年以来市本级和下级审批的环境影响报告书（表）</w:t>
      </w:r>
      <w:proofErr w:type="gramStart"/>
      <w:r>
        <w:rPr>
          <w:rFonts w:ascii="仿宋" w:eastAsia="仿宋" w:hAnsi="仿宋" w:cs="仿宋" w:hint="eastAsia"/>
          <w:bCs/>
          <w:sz w:val="32"/>
          <w:szCs w:val="32"/>
        </w:rPr>
        <w:t>项目环评文件</w:t>
      </w:r>
      <w:proofErr w:type="gramEnd"/>
      <w:r>
        <w:rPr>
          <w:rFonts w:ascii="仿宋" w:eastAsia="仿宋" w:hAnsi="仿宋" w:cs="仿宋" w:hint="eastAsia"/>
          <w:bCs/>
          <w:sz w:val="32"/>
          <w:szCs w:val="32"/>
        </w:rPr>
        <w:t>及批复落实进行抽查；对本行政区域内环境影响登记表</w:t>
      </w:r>
      <w:proofErr w:type="gramStart"/>
      <w:r>
        <w:rPr>
          <w:rFonts w:ascii="仿宋" w:eastAsia="仿宋" w:hAnsi="仿宋" w:cs="仿宋" w:hint="eastAsia"/>
          <w:bCs/>
          <w:sz w:val="32"/>
          <w:szCs w:val="32"/>
        </w:rPr>
        <w:t>项目环</w:t>
      </w:r>
      <w:proofErr w:type="gramEnd"/>
      <w:r>
        <w:rPr>
          <w:rFonts w:ascii="仿宋" w:eastAsia="仿宋" w:hAnsi="仿宋" w:cs="仿宋" w:hint="eastAsia"/>
          <w:bCs/>
          <w:sz w:val="32"/>
          <w:szCs w:val="32"/>
        </w:rPr>
        <w:t>评合法合</w:t>
      </w:r>
      <w:proofErr w:type="gramStart"/>
      <w:r>
        <w:rPr>
          <w:rFonts w:ascii="仿宋" w:eastAsia="仿宋" w:hAnsi="仿宋" w:cs="仿宋" w:hint="eastAsia"/>
          <w:bCs/>
          <w:sz w:val="32"/>
          <w:szCs w:val="32"/>
        </w:rPr>
        <w:t>规</w:t>
      </w:r>
      <w:proofErr w:type="gramEnd"/>
      <w:r>
        <w:rPr>
          <w:rFonts w:ascii="仿宋" w:eastAsia="仿宋" w:hAnsi="仿宋" w:cs="仿宋" w:hint="eastAsia"/>
          <w:bCs/>
          <w:sz w:val="32"/>
          <w:szCs w:val="32"/>
        </w:rPr>
        <w:t>情况进行抽查。加大对重点区域、重点流域、重点领域、重点行业的抽查比例。到2023年，对环境影响报告书（表）</w:t>
      </w:r>
      <w:proofErr w:type="gramStart"/>
      <w:r>
        <w:rPr>
          <w:rFonts w:ascii="仿宋" w:eastAsia="仿宋" w:hAnsi="仿宋" w:cs="仿宋" w:hint="eastAsia"/>
          <w:bCs/>
          <w:sz w:val="32"/>
          <w:szCs w:val="32"/>
        </w:rPr>
        <w:t>项目环评文件</w:t>
      </w:r>
      <w:proofErr w:type="gramEnd"/>
      <w:r>
        <w:rPr>
          <w:rFonts w:ascii="仿宋" w:eastAsia="仿宋" w:hAnsi="仿宋" w:cs="仿宋" w:hint="eastAsia"/>
          <w:bCs/>
          <w:sz w:val="32"/>
          <w:szCs w:val="32"/>
        </w:rPr>
        <w:t>及批复落实进行抽查，市局、各县（市、区、功能区）分局抽查数均不少于40个，每年抽查数量全市不少于200个；各县（市、区、功能区）组织对环境影响登记表</w:t>
      </w:r>
      <w:proofErr w:type="gramStart"/>
      <w:r>
        <w:rPr>
          <w:rFonts w:ascii="仿宋" w:eastAsia="仿宋" w:hAnsi="仿宋" w:cs="仿宋" w:hint="eastAsia"/>
          <w:bCs/>
          <w:sz w:val="32"/>
          <w:szCs w:val="32"/>
        </w:rPr>
        <w:t>项目环</w:t>
      </w:r>
      <w:proofErr w:type="gramEnd"/>
      <w:r>
        <w:rPr>
          <w:rFonts w:ascii="仿宋" w:eastAsia="仿宋" w:hAnsi="仿宋" w:cs="仿宋" w:hint="eastAsia"/>
          <w:bCs/>
          <w:sz w:val="32"/>
          <w:szCs w:val="32"/>
        </w:rPr>
        <w:t>评合法合</w:t>
      </w:r>
      <w:proofErr w:type="gramStart"/>
      <w:r>
        <w:rPr>
          <w:rFonts w:ascii="仿宋" w:eastAsia="仿宋" w:hAnsi="仿宋" w:cs="仿宋" w:hint="eastAsia"/>
          <w:bCs/>
          <w:sz w:val="32"/>
          <w:szCs w:val="32"/>
        </w:rPr>
        <w:t>规</w:t>
      </w:r>
      <w:proofErr w:type="gramEnd"/>
      <w:r>
        <w:rPr>
          <w:rFonts w:ascii="仿宋" w:eastAsia="仿宋" w:hAnsi="仿宋" w:cs="仿宋" w:hint="eastAsia"/>
          <w:bCs/>
          <w:sz w:val="32"/>
          <w:szCs w:val="32"/>
        </w:rPr>
        <w:t>情况进行抽查，不少于本行政区域内备案数量的15%，每年不少于5%。</w:t>
      </w:r>
    </w:p>
    <w:p w:rsidR="008B0CC5" w:rsidRDefault="004741EC">
      <w:pPr>
        <w:adjustRightInd w:val="0"/>
        <w:snapToGrid w:val="0"/>
        <w:spacing w:line="560" w:lineRule="exact"/>
        <w:ind w:firstLineChars="200" w:firstLine="640"/>
        <w:rPr>
          <w:rFonts w:eastAsia="仿宋_GB2312"/>
          <w:bCs/>
          <w:sz w:val="32"/>
          <w:szCs w:val="32"/>
        </w:rPr>
      </w:pPr>
      <w:r>
        <w:rPr>
          <w:rFonts w:eastAsia="仿宋_GB2312"/>
          <w:bCs/>
          <w:sz w:val="32"/>
          <w:szCs w:val="32"/>
        </w:rPr>
        <w:t>检查内容</w:t>
      </w:r>
      <w:r>
        <w:rPr>
          <w:rFonts w:eastAsia="仿宋_GB2312" w:hint="eastAsia"/>
          <w:bCs/>
          <w:sz w:val="32"/>
          <w:szCs w:val="32"/>
        </w:rPr>
        <w:t>。</w:t>
      </w:r>
      <w:r>
        <w:rPr>
          <w:rFonts w:eastAsia="仿宋_GB2312"/>
          <w:bCs/>
          <w:sz w:val="32"/>
          <w:szCs w:val="32"/>
        </w:rPr>
        <w:t>编制环境影响报告书（表）的建设项目，已经开工在建的，重点检查生态环境保护要求和措施是否同步实施，是否存在重大变动；已经投入生产或者使用的，重点检查环</w:t>
      </w:r>
      <w:proofErr w:type="gramStart"/>
      <w:r>
        <w:rPr>
          <w:rFonts w:eastAsia="仿宋_GB2312"/>
          <w:bCs/>
          <w:sz w:val="32"/>
          <w:szCs w:val="32"/>
        </w:rPr>
        <w:t>评文件</w:t>
      </w:r>
      <w:proofErr w:type="gramEnd"/>
      <w:r>
        <w:rPr>
          <w:rFonts w:eastAsia="仿宋_GB2312"/>
          <w:bCs/>
          <w:sz w:val="32"/>
          <w:szCs w:val="32"/>
        </w:rPr>
        <w:t>及批复提出的各项生态环境保护措施和污染物区域削减替代等要求落实情况，是否按要求</w:t>
      </w:r>
      <w:r>
        <w:rPr>
          <w:rFonts w:eastAsia="仿宋_GB2312" w:hint="eastAsia"/>
          <w:bCs/>
          <w:sz w:val="32"/>
          <w:szCs w:val="32"/>
        </w:rPr>
        <w:t>申领或登记排污许可，是否按</w:t>
      </w:r>
      <w:r>
        <w:rPr>
          <w:rFonts w:eastAsia="仿宋_GB2312" w:hint="eastAsia"/>
          <w:bCs/>
          <w:sz w:val="32"/>
          <w:szCs w:val="32"/>
        </w:rPr>
        <w:lastRenderedPageBreak/>
        <w:t>要求</w:t>
      </w:r>
      <w:r>
        <w:rPr>
          <w:rFonts w:eastAsia="仿宋_GB2312"/>
          <w:bCs/>
          <w:sz w:val="32"/>
          <w:szCs w:val="32"/>
        </w:rPr>
        <w:t>开展自主验收。针对编制环境影响登记表的建设项目，重点检查是否存在擅自降低环评等级、弄虚作假等违法行为，是否存在建设项目位于饮用水水源保护区等法定禁止开发区域的违法行为。检查环</w:t>
      </w:r>
      <w:proofErr w:type="gramStart"/>
      <w:r>
        <w:rPr>
          <w:rFonts w:eastAsia="仿宋_GB2312"/>
          <w:bCs/>
          <w:sz w:val="32"/>
          <w:szCs w:val="32"/>
        </w:rPr>
        <w:t>评技术</w:t>
      </w:r>
      <w:proofErr w:type="gramEnd"/>
      <w:r>
        <w:rPr>
          <w:rFonts w:eastAsia="仿宋_GB2312"/>
          <w:bCs/>
          <w:sz w:val="32"/>
          <w:szCs w:val="32"/>
        </w:rPr>
        <w:t>评估、审批中是否存在违规涉企收费等。</w:t>
      </w:r>
    </w:p>
    <w:p w:rsidR="008B0CC5" w:rsidRDefault="004741EC">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组织方式及安排。各级环评与排污许可管理部门依托环评大数据建设成果，随机抽取检查对象并开展非现场工作，形成现场重点检查任务清单。</w:t>
      </w:r>
      <w:proofErr w:type="gramStart"/>
      <w:r>
        <w:rPr>
          <w:rFonts w:eastAsia="仿宋_GB2312" w:hint="eastAsia"/>
          <w:bCs/>
          <w:sz w:val="32"/>
          <w:szCs w:val="32"/>
        </w:rPr>
        <w:t>地方环</w:t>
      </w:r>
      <w:proofErr w:type="gramEnd"/>
      <w:r>
        <w:rPr>
          <w:rFonts w:eastAsia="仿宋_GB2312" w:hint="eastAsia"/>
          <w:bCs/>
          <w:sz w:val="32"/>
          <w:szCs w:val="32"/>
        </w:rPr>
        <w:t>评与排污许可管理部门与生态环境综合执法部门建立协调联动机制，根据清单部署开展现场检查工作。各级生态环境综合执法部门将建设项目环</w:t>
      </w:r>
      <w:proofErr w:type="gramStart"/>
      <w:r>
        <w:rPr>
          <w:rFonts w:eastAsia="仿宋_GB2312" w:hint="eastAsia"/>
          <w:bCs/>
          <w:sz w:val="32"/>
          <w:szCs w:val="32"/>
        </w:rPr>
        <w:t>评文件</w:t>
      </w:r>
      <w:proofErr w:type="gramEnd"/>
      <w:r>
        <w:rPr>
          <w:rFonts w:eastAsia="仿宋_GB2312" w:hint="eastAsia"/>
          <w:bCs/>
          <w:sz w:val="32"/>
          <w:szCs w:val="32"/>
        </w:rPr>
        <w:t>及批复要求落实情况纳入“双随机、</w:t>
      </w:r>
      <w:proofErr w:type="gramStart"/>
      <w:r>
        <w:rPr>
          <w:rFonts w:eastAsia="仿宋_GB2312" w:hint="eastAsia"/>
          <w:bCs/>
          <w:sz w:val="32"/>
          <w:szCs w:val="32"/>
        </w:rPr>
        <w:t>一</w:t>
      </w:r>
      <w:proofErr w:type="gramEnd"/>
      <w:r>
        <w:rPr>
          <w:rFonts w:eastAsia="仿宋_GB2312" w:hint="eastAsia"/>
          <w:bCs/>
          <w:sz w:val="32"/>
          <w:szCs w:val="32"/>
        </w:rPr>
        <w:t>公开”日常执法监管，并对重点行业和重大项目加大监管频次。</w:t>
      </w:r>
    </w:p>
    <w:p w:rsidR="008B0CC5" w:rsidRDefault="004741EC">
      <w:pPr>
        <w:adjustRightInd w:val="0"/>
        <w:snapToGrid w:val="0"/>
        <w:spacing w:line="560" w:lineRule="exact"/>
        <w:ind w:firstLineChars="200" w:firstLine="640"/>
        <w:outlineLvl w:val="3"/>
        <w:rPr>
          <w:rFonts w:eastAsia="楷体_GB2312"/>
          <w:kern w:val="0"/>
          <w:sz w:val="32"/>
          <w:szCs w:val="32"/>
        </w:rPr>
      </w:pPr>
      <w:r>
        <w:rPr>
          <w:rFonts w:eastAsia="楷体_GB2312"/>
          <w:kern w:val="0"/>
          <w:sz w:val="32"/>
          <w:szCs w:val="32"/>
        </w:rPr>
        <w:t>（</w:t>
      </w:r>
      <w:r>
        <w:rPr>
          <w:rFonts w:eastAsia="楷体_GB2312" w:hint="eastAsia"/>
          <w:kern w:val="0"/>
          <w:sz w:val="32"/>
          <w:szCs w:val="32"/>
        </w:rPr>
        <w:t>四</w:t>
      </w:r>
      <w:r>
        <w:rPr>
          <w:rFonts w:eastAsia="楷体_GB2312"/>
          <w:kern w:val="0"/>
          <w:sz w:val="32"/>
          <w:szCs w:val="32"/>
        </w:rPr>
        <w:t>）固定污染源排污许可核发</w:t>
      </w:r>
      <w:r>
        <w:rPr>
          <w:rFonts w:eastAsia="楷体_GB2312" w:hint="eastAsia"/>
          <w:kern w:val="0"/>
          <w:sz w:val="32"/>
          <w:szCs w:val="32"/>
        </w:rPr>
        <w:t>登记</w:t>
      </w:r>
      <w:r>
        <w:rPr>
          <w:rFonts w:eastAsia="楷体_GB2312"/>
          <w:kern w:val="0"/>
          <w:sz w:val="32"/>
          <w:szCs w:val="32"/>
        </w:rPr>
        <w:t>情况抽查行动</w:t>
      </w:r>
    </w:p>
    <w:p w:rsidR="008B0CC5" w:rsidRDefault="004741EC">
      <w:pPr>
        <w:adjustRightInd w:val="0"/>
        <w:snapToGrid w:val="0"/>
        <w:spacing w:line="560" w:lineRule="exact"/>
        <w:ind w:firstLineChars="200" w:firstLine="640"/>
        <w:rPr>
          <w:rFonts w:eastAsia="仿宋_GB2312"/>
          <w:bCs/>
          <w:sz w:val="32"/>
          <w:szCs w:val="32"/>
        </w:rPr>
      </w:pPr>
      <w:r>
        <w:rPr>
          <w:rFonts w:eastAsia="仿宋_GB2312"/>
          <w:bCs/>
          <w:sz w:val="32"/>
          <w:szCs w:val="32"/>
        </w:rPr>
        <w:t>检查对象</w:t>
      </w:r>
      <w:r>
        <w:rPr>
          <w:rFonts w:eastAsia="仿宋_GB2312" w:hint="eastAsia"/>
          <w:bCs/>
          <w:sz w:val="32"/>
          <w:szCs w:val="32"/>
        </w:rPr>
        <w:t>。</w:t>
      </w:r>
      <w:r>
        <w:rPr>
          <w:rFonts w:eastAsia="仿宋_GB2312"/>
          <w:bCs/>
          <w:sz w:val="32"/>
          <w:szCs w:val="32"/>
        </w:rPr>
        <w:t>各级生态环境部门要对固定污染源排污许可全覆盖进行核实，组织开展排污许可质量</w:t>
      </w:r>
      <w:r>
        <w:rPr>
          <w:rFonts w:eastAsia="仿宋_GB2312"/>
          <w:bCs/>
          <w:sz w:val="32"/>
          <w:szCs w:val="32"/>
        </w:rPr>
        <w:t>“</w:t>
      </w:r>
      <w:r>
        <w:rPr>
          <w:rFonts w:eastAsia="仿宋_GB2312"/>
          <w:bCs/>
          <w:sz w:val="32"/>
          <w:szCs w:val="32"/>
        </w:rPr>
        <w:t>回头看</w:t>
      </w:r>
      <w:r>
        <w:rPr>
          <w:rFonts w:eastAsia="仿宋_GB2312"/>
          <w:bCs/>
          <w:sz w:val="32"/>
          <w:szCs w:val="32"/>
        </w:rPr>
        <w:t>”</w:t>
      </w:r>
      <w:r>
        <w:rPr>
          <w:rFonts w:eastAsia="仿宋_GB2312"/>
          <w:bCs/>
          <w:sz w:val="32"/>
          <w:szCs w:val="32"/>
        </w:rPr>
        <w:t>，</w:t>
      </w:r>
      <w:r>
        <w:rPr>
          <w:rFonts w:eastAsia="仿宋_GB2312" w:hint="eastAsia"/>
          <w:bCs/>
          <w:sz w:val="32"/>
          <w:szCs w:val="32"/>
        </w:rPr>
        <w:t>针对</w:t>
      </w:r>
      <w:r>
        <w:rPr>
          <w:rFonts w:eastAsia="仿宋_GB2312"/>
          <w:bCs/>
          <w:sz w:val="32"/>
          <w:szCs w:val="32"/>
        </w:rPr>
        <w:t>底单完整性、分类分级准确性、发证登记合</w:t>
      </w:r>
      <w:proofErr w:type="gramStart"/>
      <w:r>
        <w:rPr>
          <w:rFonts w:eastAsia="仿宋_GB2312"/>
          <w:bCs/>
          <w:sz w:val="32"/>
          <w:szCs w:val="32"/>
        </w:rPr>
        <w:t>规</w:t>
      </w:r>
      <w:proofErr w:type="gramEnd"/>
      <w:r>
        <w:rPr>
          <w:rFonts w:eastAsia="仿宋_GB2312"/>
          <w:bCs/>
          <w:sz w:val="32"/>
          <w:szCs w:val="32"/>
        </w:rPr>
        <w:t>性等</w:t>
      </w:r>
      <w:r>
        <w:rPr>
          <w:rFonts w:eastAsia="仿宋_GB2312" w:hint="eastAsia"/>
          <w:bCs/>
          <w:sz w:val="32"/>
          <w:szCs w:val="32"/>
        </w:rPr>
        <w:t>进行</w:t>
      </w:r>
      <w:r>
        <w:rPr>
          <w:rFonts w:eastAsia="仿宋_GB2312"/>
          <w:bCs/>
          <w:sz w:val="32"/>
          <w:szCs w:val="32"/>
        </w:rPr>
        <w:t>核查</w:t>
      </w:r>
      <w:r>
        <w:rPr>
          <w:rFonts w:eastAsia="仿宋_GB2312" w:hint="eastAsia"/>
          <w:bCs/>
          <w:sz w:val="32"/>
          <w:szCs w:val="32"/>
        </w:rPr>
        <w:t>，</w:t>
      </w:r>
      <w:r>
        <w:rPr>
          <w:rFonts w:eastAsia="仿宋_GB2312"/>
          <w:bCs/>
          <w:sz w:val="32"/>
          <w:szCs w:val="32"/>
        </w:rPr>
        <w:t>依托全国排污许可证管理信息平台，加强排污许可数据分析，提高重点和简化管理排污许可企业的抽查比例，评估排污许可质量情况。</w:t>
      </w:r>
      <w:r>
        <w:rPr>
          <w:rFonts w:eastAsia="仿宋_GB2312" w:hint="eastAsia"/>
          <w:bCs/>
          <w:sz w:val="32"/>
          <w:szCs w:val="32"/>
        </w:rPr>
        <w:t>各县（市、区、功能区）排污许可</w:t>
      </w:r>
      <w:r>
        <w:rPr>
          <w:rFonts w:eastAsia="仿宋_GB2312"/>
          <w:bCs/>
          <w:sz w:val="32"/>
          <w:szCs w:val="32"/>
        </w:rPr>
        <w:t>核发部门按要求开展排污许可核发，</w:t>
      </w:r>
      <w:r>
        <w:rPr>
          <w:rFonts w:eastAsia="仿宋_GB2312" w:hint="eastAsia"/>
          <w:bCs/>
          <w:sz w:val="32"/>
          <w:szCs w:val="32"/>
        </w:rPr>
        <w:t>进一步完善排污许可登记信息，</w:t>
      </w:r>
      <w:r>
        <w:rPr>
          <w:rFonts w:eastAsia="仿宋_GB2312"/>
          <w:bCs/>
          <w:sz w:val="32"/>
          <w:szCs w:val="32"/>
        </w:rPr>
        <w:t>公开未依法申领排污许可证的排污单位信息</w:t>
      </w:r>
      <w:r>
        <w:rPr>
          <w:rFonts w:eastAsia="仿宋_GB2312" w:hint="eastAsia"/>
          <w:bCs/>
          <w:sz w:val="32"/>
          <w:szCs w:val="32"/>
        </w:rPr>
        <w:t>。</w:t>
      </w:r>
    </w:p>
    <w:p w:rsidR="008B0CC5" w:rsidRDefault="004741EC">
      <w:pPr>
        <w:adjustRightInd w:val="0"/>
        <w:snapToGrid w:val="0"/>
        <w:spacing w:line="560" w:lineRule="exact"/>
        <w:ind w:firstLineChars="200" w:firstLine="640"/>
        <w:rPr>
          <w:rFonts w:eastAsia="仿宋_GB2312"/>
          <w:bCs/>
          <w:sz w:val="32"/>
          <w:szCs w:val="32"/>
        </w:rPr>
      </w:pPr>
      <w:r>
        <w:rPr>
          <w:rFonts w:eastAsia="仿宋_GB2312"/>
          <w:bCs/>
          <w:sz w:val="32"/>
          <w:szCs w:val="32"/>
        </w:rPr>
        <w:t>检查内容</w:t>
      </w:r>
      <w:r>
        <w:rPr>
          <w:rFonts w:eastAsia="仿宋_GB2312" w:hint="eastAsia"/>
          <w:bCs/>
          <w:sz w:val="32"/>
          <w:szCs w:val="32"/>
        </w:rPr>
        <w:t>。</w:t>
      </w:r>
      <w:r>
        <w:rPr>
          <w:rFonts w:eastAsia="仿宋_GB2312"/>
          <w:bCs/>
          <w:sz w:val="32"/>
          <w:szCs w:val="32"/>
        </w:rPr>
        <w:t>按照《固定污染源排污许可分类管理名录》规</w:t>
      </w:r>
      <w:r>
        <w:rPr>
          <w:rFonts w:eastAsia="仿宋_GB2312"/>
          <w:bCs/>
          <w:sz w:val="32"/>
          <w:szCs w:val="32"/>
        </w:rPr>
        <w:lastRenderedPageBreak/>
        <w:t>定，各地要动态更新排污单位清单，检查固定污染源排污许可管理全覆盖情况，是否存在</w:t>
      </w:r>
      <w:r>
        <w:rPr>
          <w:rFonts w:eastAsia="仿宋_GB2312"/>
          <w:bCs/>
          <w:sz w:val="32"/>
          <w:szCs w:val="32"/>
        </w:rPr>
        <w:t>“</w:t>
      </w:r>
      <w:r>
        <w:rPr>
          <w:rFonts w:eastAsia="仿宋_GB2312"/>
          <w:bCs/>
          <w:sz w:val="32"/>
          <w:szCs w:val="32"/>
        </w:rPr>
        <w:t>应发未发</w:t>
      </w:r>
      <w:r>
        <w:rPr>
          <w:rFonts w:eastAsia="仿宋_GB2312"/>
          <w:bCs/>
          <w:sz w:val="32"/>
          <w:szCs w:val="32"/>
        </w:rPr>
        <w:t>”“</w:t>
      </w:r>
      <w:r>
        <w:rPr>
          <w:rFonts w:eastAsia="仿宋_GB2312"/>
          <w:bCs/>
          <w:sz w:val="32"/>
          <w:szCs w:val="32"/>
        </w:rPr>
        <w:t>应登未登</w:t>
      </w:r>
      <w:r>
        <w:rPr>
          <w:rFonts w:eastAsia="仿宋_GB2312"/>
          <w:bCs/>
          <w:sz w:val="32"/>
          <w:szCs w:val="32"/>
        </w:rPr>
        <w:t>”</w:t>
      </w:r>
      <w:r>
        <w:rPr>
          <w:rFonts w:eastAsia="仿宋_GB2312"/>
          <w:bCs/>
          <w:sz w:val="32"/>
          <w:szCs w:val="32"/>
        </w:rPr>
        <w:t>情况；检查管理类别分级准确性，是否存在发证类降为登记类、发证类重点管理降为简化管理等情况；检查排污许可证质量，包括执行标准、污染物种类、许可排放量</w:t>
      </w:r>
      <w:r>
        <w:rPr>
          <w:rFonts w:eastAsia="仿宋_GB2312" w:hint="eastAsia"/>
          <w:bCs/>
          <w:sz w:val="32"/>
          <w:szCs w:val="32"/>
        </w:rPr>
        <w:t>、自行监测</w:t>
      </w:r>
      <w:r>
        <w:rPr>
          <w:rFonts w:eastAsia="仿宋_GB2312"/>
          <w:bCs/>
          <w:sz w:val="32"/>
          <w:szCs w:val="32"/>
        </w:rPr>
        <w:t>及环境管理要求等规范性；对排污登记单位按比例抽查，检查排污登记表质量情况。</w:t>
      </w:r>
      <w:r>
        <w:rPr>
          <w:rFonts w:eastAsia="仿宋_GB2312" w:hint="eastAsia"/>
          <w:bCs/>
          <w:sz w:val="32"/>
          <w:szCs w:val="32"/>
        </w:rPr>
        <w:t>每年市局抽查不低于</w:t>
      </w:r>
      <w:r>
        <w:rPr>
          <w:rFonts w:eastAsia="仿宋_GB2312" w:hint="eastAsia"/>
          <w:bCs/>
          <w:sz w:val="32"/>
          <w:szCs w:val="32"/>
        </w:rPr>
        <w:t>10%</w:t>
      </w:r>
      <w:r>
        <w:rPr>
          <w:rFonts w:eastAsia="仿宋_GB2312" w:hint="eastAsia"/>
          <w:bCs/>
          <w:sz w:val="32"/>
          <w:szCs w:val="32"/>
        </w:rPr>
        <w:t>的排污</w:t>
      </w:r>
      <w:r>
        <w:rPr>
          <w:rFonts w:eastAsia="仿宋_GB2312"/>
          <w:bCs/>
          <w:sz w:val="32"/>
          <w:szCs w:val="32"/>
        </w:rPr>
        <w:t>许可证质量</w:t>
      </w:r>
      <w:r>
        <w:rPr>
          <w:rFonts w:eastAsia="仿宋_GB2312" w:hint="eastAsia"/>
          <w:bCs/>
          <w:sz w:val="32"/>
          <w:szCs w:val="32"/>
        </w:rPr>
        <w:t>，各地</w:t>
      </w:r>
      <w:r>
        <w:rPr>
          <w:rFonts w:eastAsia="仿宋_GB2312"/>
          <w:bCs/>
          <w:sz w:val="32"/>
          <w:szCs w:val="32"/>
        </w:rPr>
        <w:t>完成不低于</w:t>
      </w:r>
      <w:r>
        <w:rPr>
          <w:rFonts w:eastAsia="仿宋_GB2312"/>
          <w:bCs/>
          <w:sz w:val="32"/>
          <w:szCs w:val="32"/>
        </w:rPr>
        <w:t>30%</w:t>
      </w:r>
      <w:r>
        <w:rPr>
          <w:rFonts w:eastAsia="仿宋_GB2312"/>
          <w:bCs/>
          <w:sz w:val="32"/>
          <w:szCs w:val="32"/>
        </w:rPr>
        <w:t>的排污许可证质量</w:t>
      </w:r>
      <w:r>
        <w:rPr>
          <w:rFonts w:eastAsia="仿宋_GB2312"/>
          <w:bCs/>
          <w:sz w:val="32"/>
          <w:szCs w:val="32"/>
        </w:rPr>
        <w:t>“</w:t>
      </w:r>
      <w:r>
        <w:rPr>
          <w:rFonts w:eastAsia="仿宋_GB2312"/>
          <w:bCs/>
          <w:sz w:val="32"/>
          <w:szCs w:val="32"/>
        </w:rPr>
        <w:t>回头看</w:t>
      </w:r>
      <w:r>
        <w:rPr>
          <w:rFonts w:eastAsia="仿宋_GB2312"/>
          <w:bCs/>
          <w:sz w:val="32"/>
          <w:szCs w:val="32"/>
        </w:rPr>
        <w:t>”</w:t>
      </w:r>
      <w:r>
        <w:rPr>
          <w:rFonts w:eastAsia="仿宋_GB2312"/>
          <w:bCs/>
          <w:sz w:val="32"/>
          <w:szCs w:val="32"/>
        </w:rPr>
        <w:t>，抽查不低于</w:t>
      </w:r>
      <w:r>
        <w:rPr>
          <w:rFonts w:eastAsia="仿宋_GB2312"/>
          <w:bCs/>
          <w:sz w:val="32"/>
          <w:szCs w:val="32"/>
        </w:rPr>
        <w:t>15%</w:t>
      </w:r>
      <w:r>
        <w:rPr>
          <w:rFonts w:eastAsia="仿宋_GB2312"/>
          <w:bCs/>
          <w:sz w:val="32"/>
          <w:szCs w:val="32"/>
        </w:rPr>
        <w:t>的排污登记信息真实性。</w:t>
      </w:r>
    </w:p>
    <w:p w:rsidR="008B0CC5" w:rsidRDefault="004741EC">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组织方式及安排。依托全国排污许可证管理信息平台，随机抽取检查对象，采用非现场监管和现场监管相结合的方式进行核发质量检查。</w:t>
      </w:r>
    </w:p>
    <w:p w:rsidR="008B0CC5" w:rsidRDefault="004741EC">
      <w:pPr>
        <w:adjustRightInd w:val="0"/>
        <w:snapToGrid w:val="0"/>
        <w:spacing w:line="560" w:lineRule="exact"/>
        <w:ind w:firstLineChars="200" w:firstLine="640"/>
        <w:outlineLvl w:val="3"/>
        <w:rPr>
          <w:rFonts w:eastAsia="楷体_GB2312"/>
          <w:kern w:val="0"/>
          <w:sz w:val="32"/>
          <w:szCs w:val="32"/>
        </w:rPr>
      </w:pPr>
      <w:r>
        <w:rPr>
          <w:rFonts w:eastAsia="楷体_GB2312"/>
          <w:kern w:val="0"/>
          <w:sz w:val="32"/>
          <w:szCs w:val="32"/>
        </w:rPr>
        <w:t>（</w:t>
      </w:r>
      <w:r>
        <w:rPr>
          <w:rFonts w:eastAsia="楷体_GB2312" w:hint="eastAsia"/>
          <w:kern w:val="0"/>
          <w:sz w:val="32"/>
          <w:szCs w:val="32"/>
        </w:rPr>
        <w:t>五</w:t>
      </w:r>
      <w:r>
        <w:rPr>
          <w:rFonts w:eastAsia="楷体_GB2312"/>
          <w:kern w:val="0"/>
          <w:sz w:val="32"/>
          <w:szCs w:val="32"/>
        </w:rPr>
        <w:t>）固定污染源排污许可证执行情况抽查行动</w:t>
      </w:r>
    </w:p>
    <w:p w:rsidR="008B0CC5" w:rsidRDefault="004741EC">
      <w:pPr>
        <w:adjustRightInd w:val="0"/>
        <w:snapToGrid w:val="0"/>
        <w:spacing w:line="560" w:lineRule="exact"/>
        <w:ind w:firstLineChars="200" w:firstLine="640"/>
        <w:rPr>
          <w:rFonts w:eastAsia="仿宋_GB2312"/>
          <w:bCs/>
          <w:sz w:val="32"/>
          <w:szCs w:val="32"/>
        </w:rPr>
      </w:pPr>
      <w:r>
        <w:rPr>
          <w:rFonts w:eastAsia="仿宋_GB2312"/>
          <w:bCs/>
          <w:sz w:val="32"/>
          <w:szCs w:val="32"/>
        </w:rPr>
        <w:t>检查对象</w:t>
      </w:r>
      <w:r>
        <w:rPr>
          <w:rFonts w:eastAsia="仿宋_GB2312" w:hint="eastAsia"/>
          <w:bCs/>
          <w:sz w:val="32"/>
          <w:szCs w:val="32"/>
        </w:rPr>
        <w:t>。</w:t>
      </w:r>
      <w:r>
        <w:rPr>
          <w:rFonts w:eastAsia="仿宋_GB2312"/>
          <w:bCs/>
          <w:sz w:val="32"/>
          <w:szCs w:val="32"/>
        </w:rPr>
        <w:t>各级生态环境部门要对</w:t>
      </w:r>
      <w:r>
        <w:rPr>
          <w:rFonts w:eastAsia="仿宋_GB2312" w:hint="eastAsia"/>
          <w:bCs/>
          <w:sz w:val="32"/>
          <w:szCs w:val="32"/>
        </w:rPr>
        <w:t>本</w:t>
      </w:r>
      <w:r>
        <w:rPr>
          <w:rFonts w:eastAsia="仿宋_GB2312"/>
          <w:bCs/>
          <w:sz w:val="32"/>
          <w:szCs w:val="32"/>
        </w:rPr>
        <w:t>行政区内已发证排污单位的许可证执行情况进行抽查。加大对重点区域、重点流域、重点行业排污许可证执行情况的抽查比例，在地方自查基础上，组织开展交叉检查，督促排污许可制落实。</w:t>
      </w:r>
    </w:p>
    <w:p w:rsidR="008B0CC5" w:rsidRDefault="004741EC">
      <w:pPr>
        <w:adjustRightInd w:val="0"/>
        <w:snapToGrid w:val="0"/>
        <w:spacing w:line="560" w:lineRule="exact"/>
        <w:ind w:firstLineChars="200" w:firstLine="640"/>
        <w:rPr>
          <w:rFonts w:eastAsia="仿宋_GB2312"/>
          <w:bCs/>
          <w:sz w:val="32"/>
          <w:szCs w:val="32"/>
        </w:rPr>
      </w:pPr>
      <w:r>
        <w:rPr>
          <w:rFonts w:eastAsia="仿宋_GB2312"/>
          <w:bCs/>
          <w:sz w:val="32"/>
          <w:szCs w:val="32"/>
        </w:rPr>
        <w:t>检查内容</w:t>
      </w:r>
      <w:r>
        <w:rPr>
          <w:rFonts w:eastAsia="仿宋_GB2312" w:hint="eastAsia"/>
          <w:bCs/>
          <w:sz w:val="32"/>
          <w:szCs w:val="32"/>
        </w:rPr>
        <w:t>。</w:t>
      </w:r>
      <w:r>
        <w:rPr>
          <w:rFonts w:eastAsia="仿宋_GB2312"/>
          <w:bCs/>
          <w:sz w:val="32"/>
          <w:szCs w:val="32"/>
        </w:rPr>
        <w:t>重点检查排污单位依法申请和承诺的排污许可证是否有效实施，排污许可证规定的自行监测、台账记录、环境管理等要求落实情况，执行报告提交频次及内容等要求落实情况，排污限期整改方案的落实情况。</w:t>
      </w:r>
      <w:r>
        <w:rPr>
          <w:rFonts w:eastAsia="仿宋_GB2312" w:hint="eastAsia"/>
          <w:bCs/>
          <w:sz w:val="32"/>
          <w:szCs w:val="32"/>
        </w:rPr>
        <w:t>每年市局完成不低于</w:t>
      </w:r>
      <w:r>
        <w:rPr>
          <w:rFonts w:eastAsia="仿宋_GB2312" w:hint="eastAsia"/>
          <w:bCs/>
          <w:sz w:val="32"/>
          <w:szCs w:val="32"/>
        </w:rPr>
        <w:t>1</w:t>
      </w:r>
      <w:r>
        <w:rPr>
          <w:rFonts w:eastAsia="仿宋_GB2312"/>
          <w:bCs/>
          <w:sz w:val="32"/>
          <w:szCs w:val="32"/>
        </w:rPr>
        <w:t>0%</w:t>
      </w:r>
      <w:r>
        <w:rPr>
          <w:rFonts w:eastAsia="仿宋_GB2312"/>
          <w:bCs/>
          <w:sz w:val="32"/>
          <w:szCs w:val="32"/>
        </w:rPr>
        <w:t>排污许可证执行情况</w:t>
      </w:r>
      <w:r>
        <w:rPr>
          <w:rFonts w:eastAsia="仿宋_GB2312" w:hint="eastAsia"/>
          <w:bCs/>
          <w:sz w:val="32"/>
          <w:szCs w:val="32"/>
        </w:rPr>
        <w:t>抽查，各地</w:t>
      </w:r>
      <w:r>
        <w:rPr>
          <w:rFonts w:eastAsia="仿宋_GB2312"/>
          <w:bCs/>
          <w:sz w:val="32"/>
          <w:szCs w:val="32"/>
        </w:rPr>
        <w:t>完成不低于</w:t>
      </w:r>
      <w:r>
        <w:rPr>
          <w:rFonts w:eastAsia="仿宋_GB2312"/>
          <w:bCs/>
          <w:sz w:val="32"/>
          <w:szCs w:val="32"/>
        </w:rPr>
        <w:t>30%</w:t>
      </w:r>
      <w:r>
        <w:rPr>
          <w:rFonts w:eastAsia="仿宋_GB2312"/>
          <w:bCs/>
          <w:sz w:val="32"/>
          <w:szCs w:val="32"/>
        </w:rPr>
        <w:t>排污许可证执</w:t>
      </w:r>
      <w:r>
        <w:rPr>
          <w:rFonts w:eastAsia="仿宋_GB2312"/>
          <w:bCs/>
          <w:sz w:val="32"/>
          <w:szCs w:val="32"/>
        </w:rPr>
        <w:lastRenderedPageBreak/>
        <w:t>行情况抽查，完成不低于</w:t>
      </w:r>
      <w:r>
        <w:rPr>
          <w:rFonts w:eastAsia="仿宋_GB2312"/>
          <w:bCs/>
          <w:sz w:val="32"/>
          <w:szCs w:val="32"/>
        </w:rPr>
        <w:t>15%</w:t>
      </w:r>
      <w:r>
        <w:rPr>
          <w:rFonts w:eastAsia="仿宋_GB2312"/>
          <w:bCs/>
          <w:sz w:val="32"/>
          <w:szCs w:val="32"/>
        </w:rPr>
        <w:t>排污登记信息的合</w:t>
      </w:r>
      <w:proofErr w:type="gramStart"/>
      <w:r>
        <w:rPr>
          <w:rFonts w:eastAsia="仿宋_GB2312"/>
          <w:bCs/>
          <w:sz w:val="32"/>
          <w:szCs w:val="32"/>
        </w:rPr>
        <w:t>规</w:t>
      </w:r>
      <w:proofErr w:type="gramEnd"/>
      <w:r>
        <w:rPr>
          <w:rFonts w:eastAsia="仿宋_GB2312"/>
          <w:bCs/>
          <w:sz w:val="32"/>
          <w:szCs w:val="32"/>
        </w:rPr>
        <w:t>性抽查。</w:t>
      </w:r>
    </w:p>
    <w:p w:rsidR="008B0CC5" w:rsidRDefault="004741EC">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组织方式及安排。各级排污许可管理部门依托排污许可大数据建设成果，随机抽取检查对象并开展非现场工作，形成现场重点检查任务清单。各级排污许可管理部门建立与生态环境综合执法部门协调联动机制，根据清单部署开展现场检查工作。各级生态环境综合执法部门将固定污染源排污许可证执行情况纳入“双随机、</w:t>
      </w:r>
      <w:proofErr w:type="gramStart"/>
      <w:r>
        <w:rPr>
          <w:rFonts w:eastAsia="仿宋_GB2312" w:hint="eastAsia"/>
          <w:bCs/>
          <w:sz w:val="32"/>
          <w:szCs w:val="32"/>
        </w:rPr>
        <w:t>一</w:t>
      </w:r>
      <w:proofErr w:type="gramEnd"/>
      <w:r>
        <w:rPr>
          <w:rFonts w:eastAsia="仿宋_GB2312" w:hint="eastAsia"/>
          <w:bCs/>
          <w:sz w:val="32"/>
          <w:szCs w:val="32"/>
        </w:rPr>
        <w:t>公开”日常执法监管，采取远程执法、现场检查等方式依法开展执法工作。</w:t>
      </w:r>
    </w:p>
    <w:p w:rsidR="008B0CC5" w:rsidRDefault="004741EC">
      <w:pPr>
        <w:adjustRightInd w:val="0"/>
        <w:snapToGrid w:val="0"/>
        <w:spacing w:line="560" w:lineRule="exact"/>
        <w:ind w:firstLineChars="200" w:firstLine="640"/>
        <w:outlineLvl w:val="3"/>
        <w:rPr>
          <w:rFonts w:ascii="楷体_GB2312" w:eastAsia="楷体_GB2312" w:hAnsi="楷体" w:cs="楷体"/>
          <w:sz w:val="32"/>
          <w:szCs w:val="32"/>
        </w:rPr>
      </w:pPr>
      <w:r>
        <w:rPr>
          <w:rFonts w:ascii="楷体_GB2312" w:eastAsia="楷体_GB2312" w:hAnsi="楷体" w:cs="楷体" w:hint="eastAsia"/>
          <w:kern w:val="0"/>
          <w:sz w:val="32"/>
          <w:szCs w:val="32"/>
        </w:rPr>
        <w:t>（六）</w:t>
      </w:r>
      <w:r>
        <w:rPr>
          <w:rFonts w:ascii="楷体_GB2312" w:eastAsia="楷体_GB2312" w:hAnsi="楷体" w:cs="楷体" w:hint="eastAsia"/>
          <w:sz w:val="32"/>
          <w:szCs w:val="32"/>
        </w:rPr>
        <w:t>工业企业环保行政许可规范管理改革“回头看”行动</w:t>
      </w:r>
    </w:p>
    <w:p w:rsidR="008B0CC5" w:rsidRDefault="004741EC">
      <w:pPr>
        <w:adjustRightInd w:val="0"/>
        <w:snapToGrid w:val="0"/>
        <w:spacing w:line="560" w:lineRule="exact"/>
        <w:ind w:firstLineChars="200" w:firstLine="640"/>
        <w:outlineLvl w:val="3"/>
        <w:rPr>
          <w:rFonts w:ascii="仿宋" w:eastAsia="仿宋" w:hAnsi="仿宋" w:cs="仿宋"/>
          <w:bCs/>
          <w:sz w:val="32"/>
          <w:szCs w:val="32"/>
        </w:rPr>
      </w:pPr>
      <w:r>
        <w:rPr>
          <w:rFonts w:ascii="仿宋" w:eastAsia="仿宋" w:hAnsi="仿宋" w:cs="仿宋" w:hint="eastAsia"/>
          <w:bCs/>
          <w:sz w:val="32"/>
          <w:szCs w:val="32"/>
        </w:rPr>
        <w:t>检查对象。2021年市局抽查各分局1000份</w:t>
      </w:r>
      <w:proofErr w:type="gramStart"/>
      <w:r>
        <w:rPr>
          <w:rFonts w:ascii="仿宋" w:eastAsia="仿宋" w:hAnsi="仿宋" w:cs="仿宋" w:hint="eastAsia"/>
          <w:bCs/>
          <w:sz w:val="32"/>
          <w:szCs w:val="32"/>
        </w:rPr>
        <w:t>现状环</w:t>
      </w:r>
      <w:proofErr w:type="gramEnd"/>
      <w:r>
        <w:rPr>
          <w:rFonts w:ascii="仿宋" w:eastAsia="仿宋" w:hAnsi="仿宋" w:cs="仿宋" w:hint="eastAsia"/>
          <w:bCs/>
          <w:sz w:val="32"/>
          <w:szCs w:val="32"/>
        </w:rPr>
        <w:t>评报告，各分局抽查辖区内30%以上</w:t>
      </w:r>
      <w:proofErr w:type="gramStart"/>
      <w:r>
        <w:rPr>
          <w:rFonts w:ascii="仿宋" w:eastAsia="仿宋" w:hAnsi="仿宋" w:cs="仿宋" w:hint="eastAsia"/>
          <w:bCs/>
          <w:sz w:val="32"/>
          <w:szCs w:val="32"/>
        </w:rPr>
        <w:t>现状环</w:t>
      </w:r>
      <w:proofErr w:type="gramEnd"/>
      <w:r>
        <w:rPr>
          <w:rFonts w:ascii="仿宋" w:eastAsia="仿宋" w:hAnsi="仿宋" w:cs="仿宋" w:hint="eastAsia"/>
          <w:bCs/>
          <w:sz w:val="32"/>
          <w:szCs w:val="32"/>
        </w:rPr>
        <w:t>评报告。2021年全面完成承诺整改类企业整改工作和过渡类企业延期工作。</w:t>
      </w:r>
    </w:p>
    <w:p w:rsidR="008B0CC5" w:rsidRDefault="004741EC">
      <w:pPr>
        <w:widowControl/>
        <w:spacing w:line="56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检查内容。主要包括</w:t>
      </w:r>
      <w:proofErr w:type="gramStart"/>
      <w:r>
        <w:rPr>
          <w:rFonts w:ascii="仿宋" w:eastAsia="仿宋" w:hAnsi="仿宋" w:cs="仿宋" w:hint="eastAsia"/>
          <w:bCs/>
          <w:kern w:val="0"/>
          <w:sz w:val="32"/>
          <w:szCs w:val="32"/>
        </w:rPr>
        <w:t>现状环评报告</w:t>
      </w:r>
      <w:proofErr w:type="gramEnd"/>
      <w:r>
        <w:rPr>
          <w:rFonts w:ascii="仿宋" w:eastAsia="仿宋" w:hAnsi="仿宋" w:cs="仿宋" w:hint="eastAsia"/>
          <w:bCs/>
          <w:kern w:val="0"/>
          <w:sz w:val="32"/>
          <w:szCs w:val="32"/>
        </w:rPr>
        <w:t>编制规范性检查和编制质量检查，是否有遗漏污染因子和风险源、同行业排污量测算不一致、环保设施技术水平要求不统一等情况，是否存在</w:t>
      </w:r>
      <w:proofErr w:type="gramStart"/>
      <w:r>
        <w:rPr>
          <w:rFonts w:ascii="仿宋" w:eastAsia="仿宋" w:hAnsi="仿宋" w:cs="仿宋" w:hint="eastAsia"/>
          <w:bCs/>
          <w:kern w:val="0"/>
          <w:sz w:val="32"/>
          <w:szCs w:val="32"/>
        </w:rPr>
        <w:t>现状环</w:t>
      </w:r>
      <w:proofErr w:type="gramEnd"/>
      <w:r>
        <w:rPr>
          <w:rFonts w:ascii="仿宋" w:eastAsia="仿宋" w:hAnsi="仿宋" w:cs="仿宋" w:hint="eastAsia"/>
          <w:bCs/>
          <w:kern w:val="0"/>
          <w:sz w:val="32"/>
          <w:szCs w:val="32"/>
        </w:rPr>
        <w:t>评和实际生产情况不一致、承诺整改不到位、过渡类企业是否符合新一轮国土空间规划及“三线一单”管</w:t>
      </w:r>
      <w:proofErr w:type="gramStart"/>
      <w:r>
        <w:rPr>
          <w:rFonts w:ascii="仿宋" w:eastAsia="仿宋" w:hAnsi="仿宋" w:cs="仿宋" w:hint="eastAsia"/>
          <w:bCs/>
          <w:kern w:val="0"/>
          <w:sz w:val="32"/>
          <w:szCs w:val="32"/>
        </w:rPr>
        <w:t>控方案</w:t>
      </w:r>
      <w:proofErr w:type="gramEnd"/>
      <w:r>
        <w:rPr>
          <w:rFonts w:ascii="仿宋" w:eastAsia="仿宋" w:hAnsi="仿宋" w:cs="仿宋" w:hint="eastAsia"/>
          <w:bCs/>
          <w:kern w:val="0"/>
          <w:sz w:val="32"/>
          <w:szCs w:val="32"/>
        </w:rPr>
        <w:t>要求等内容。</w:t>
      </w:r>
    </w:p>
    <w:p w:rsidR="008B0CC5" w:rsidRDefault="004741EC">
      <w:pPr>
        <w:adjustRightInd w:val="0"/>
        <w:snapToGrid w:val="0"/>
        <w:spacing w:line="560" w:lineRule="exact"/>
        <w:ind w:firstLineChars="200" w:firstLine="640"/>
        <w:outlineLvl w:val="3"/>
        <w:rPr>
          <w:rFonts w:ascii="仿宋" w:eastAsia="仿宋" w:hAnsi="仿宋" w:cs="仿宋"/>
          <w:bCs/>
          <w:kern w:val="0"/>
          <w:sz w:val="32"/>
          <w:szCs w:val="32"/>
        </w:rPr>
      </w:pPr>
      <w:r>
        <w:rPr>
          <w:rFonts w:ascii="仿宋" w:eastAsia="仿宋" w:hAnsi="仿宋" w:cs="仿宋" w:hint="eastAsia"/>
          <w:bCs/>
          <w:sz w:val="32"/>
          <w:szCs w:val="32"/>
        </w:rPr>
        <w:t>组织方式及安排。</w:t>
      </w:r>
      <w:proofErr w:type="gramStart"/>
      <w:r>
        <w:rPr>
          <w:rFonts w:ascii="仿宋" w:eastAsia="仿宋" w:hAnsi="仿宋" w:cs="仿宋" w:hint="eastAsia"/>
          <w:bCs/>
          <w:sz w:val="32"/>
          <w:szCs w:val="32"/>
        </w:rPr>
        <w:t>现状环评报告</w:t>
      </w:r>
      <w:proofErr w:type="gramEnd"/>
      <w:r>
        <w:rPr>
          <w:rFonts w:ascii="仿宋" w:eastAsia="仿宋" w:hAnsi="仿宋" w:cs="仿宋" w:hint="eastAsia"/>
          <w:bCs/>
          <w:sz w:val="32"/>
          <w:szCs w:val="32"/>
        </w:rPr>
        <w:t>编制规范性检查和编制质量检查以书面检查为为主，其他情况由各分局结合实际情况予以核实。</w:t>
      </w:r>
    </w:p>
    <w:p w:rsidR="008B0CC5" w:rsidRDefault="004741EC">
      <w:pPr>
        <w:adjustRightInd w:val="0"/>
        <w:snapToGrid w:val="0"/>
        <w:spacing w:line="560" w:lineRule="exact"/>
        <w:ind w:firstLineChars="200" w:firstLine="640"/>
        <w:textAlignment w:val="baseline"/>
        <w:rPr>
          <w:rFonts w:ascii="黑体" w:eastAsia="黑体" w:hAnsi="黑体"/>
          <w:sz w:val="32"/>
        </w:rPr>
      </w:pPr>
      <w:r>
        <w:rPr>
          <w:rFonts w:ascii="黑体" w:eastAsia="黑体" w:hAnsi="黑体" w:hint="eastAsia"/>
          <w:sz w:val="32"/>
        </w:rPr>
        <w:t>三、处理结果</w:t>
      </w:r>
    </w:p>
    <w:p w:rsidR="008B0CC5" w:rsidRDefault="004741EC">
      <w:pPr>
        <w:topLinePunct/>
        <w:adjustRightInd w:val="0"/>
        <w:snapToGrid w:val="0"/>
        <w:spacing w:line="560" w:lineRule="exact"/>
        <w:ind w:firstLineChars="200" w:firstLine="640"/>
        <w:outlineLvl w:val="0"/>
        <w:rPr>
          <w:rFonts w:eastAsia="仿宋_GB2312"/>
          <w:sz w:val="32"/>
          <w:szCs w:val="32"/>
        </w:rPr>
      </w:pPr>
      <w:r>
        <w:rPr>
          <w:rFonts w:eastAsia="仿宋_GB2312" w:hint="eastAsia"/>
          <w:sz w:val="32"/>
          <w:szCs w:val="32"/>
        </w:rPr>
        <w:lastRenderedPageBreak/>
        <w:t>强化信用管理和信息公开，通报检查结果并将相关结果在环评信用平台和全国排污许可证管理信息平台进行记录，通报不落实环评要求、无证排污、不按证排污等典型违法案件，情形严重、影响恶劣的，在政府网站或主流媒体公开曝光。</w:t>
      </w:r>
    </w:p>
    <w:p w:rsidR="008B0CC5" w:rsidRDefault="004741EC">
      <w:pPr>
        <w:topLinePunct/>
        <w:adjustRightInd w:val="0"/>
        <w:snapToGrid w:val="0"/>
        <w:spacing w:line="56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发现排污许可证发放登记内容存在不实的及时变更；发现</w:t>
      </w:r>
      <w:proofErr w:type="gramStart"/>
      <w:r>
        <w:rPr>
          <w:rFonts w:ascii="仿宋_GB2312" w:eastAsia="仿宋_GB2312" w:hAnsi="仿宋_GB2312" w:cs="仿宋_GB2312" w:hint="eastAsia"/>
          <w:sz w:val="32"/>
          <w:szCs w:val="32"/>
        </w:rPr>
        <w:t>现状环评报告</w:t>
      </w:r>
      <w:proofErr w:type="gramEnd"/>
      <w:r>
        <w:rPr>
          <w:rFonts w:ascii="仿宋_GB2312" w:eastAsia="仿宋_GB2312" w:hAnsi="仿宋_GB2312" w:cs="仿宋_GB2312" w:hint="eastAsia"/>
          <w:sz w:val="32"/>
          <w:szCs w:val="32"/>
        </w:rPr>
        <w:t>存在问题的进行补充报告予以修正备案；发现承诺整改不到位的依法处置停产整治；过渡类企业根据国土空间规划及“三线一单”管</w:t>
      </w:r>
      <w:proofErr w:type="gramStart"/>
      <w:r>
        <w:rPr>
          <w:rFonts w:ascii="仿宋_GB2312" w:eastAsia="仿宋_GB2312" w:hAnsi="仿宋_GB2312" w:cs="仿宋_GB2312" w:hint="eastAsia"/>
          <w:sz w:val="32"/>
          <w:szCs w:val="32"/>
        </w:rPr>
        <w:t>控方案</w:t>
      </w:r>
      <w:proofErr w:type="gramEnd"/>
      <w:r>
        <w:rPr>
          <w:rFonts w:ascii="仿宋_GB2312" w:eastAsia="仿宋_GB2312" w:hAnsi="仿宋_GB2312" w:cs="仿宋_GB2312" w:hint="eastAsia"/>
          <w:sz w:val="32"/>
          <w:szCs w:val="32"/>
        </w:rPr>
        <w:t>要求分类进行延期或淘汰工作。</w:t>
      </w:r>
    </w:p>
    <w:p w:rsidR="008B0CC5" w:rsidRDefault="004741EC">
      <w:pPr>
        <w:topLinePunct/>
        <w:adjustRightInd w:val="0"/>
        <w:snapToGrid w:val="0"/>
        <w:spacing w:line="560" w:lineRule="exact"/>
        <w:ind w:firstLineChars="200" w:firstLine="640"/>
        <w:outlineLvl w:val="0"/>
        <w:rPr>
          <w:rFonts w:eastAsia="仿宋_GB2312"/>
          <w:sz w:val="32"/>
          <w:szCs w:val="32"/>
        </w:rPr>
      </w:pPr>
      <w:r>
        <w:rPr>
          <w:rFonts w:ascii="仿宋_GB2312" w:eastAsia="仿宋_GB2312" w:hAnsi="仿宋_GB2312" w:cs="仿宋_GB2312" w:hint="eastAsia"/>
          <w:sz w:val="32"/>
          <w:szCs w:val="32"/>
        </w:rPr>
        <w:t>对中介机构及环评工程师弄虚作假、不负责任的，按照规定予以通报批评乃至信用扣分。</w:t>
      </w:r>
      <w:r>
        <w:rPr>
          <w:rFonts w:eastAsia="仿宋_GB2312" w:hint="eastAsia"/>
          <w:sz w:val="32"/>
          <w:szCs w:val="32"/>
        </w:rPr>
        <w:t>对存在问题的建设（排污）单位、环</w:t>
      </w:r>
      <w:proofErr w:type="gramStart"/>
      <w:r>
        <w:rPr>
          <w:rFonts w:eastAsia="仿宋_GB2312" w:hint="eastAsia"/>
          <w:sz w:val="32"/>
          <w:szCs w:val="32"/>
        </w:rPr>
        <w:t>评文件</w:t>
      </w:r>
      <w:proofErr w:type="gramEnd"/>
      <w:r>
        <w:rPr>
          <w:rFonts w:eastAsia="仿宋_GB2312" w:hint="eastAsia"/>
          <w:sz w:val="32"/>
          <w:szCs w:val="32"/>
        </w:rPr>
        <w:t>编制单位等第三方技术单位及相关人员予以通报并追究相应责任，对违法行为依法予以查处；环评审批机关、排污许可证核发机关、相关监管部门工作人员不依法履职的，报纪检部门依规处理；发现</w:t>
      </w:r>
      <w:proofErr w:type="gramStart"/>
      <w:r>
        <w:rPr>
          <w:rFonts w:eastAsia="仿宋_GB2312" w:hint="eastAsia"/>
          <w:sz w:val="32"/>
          <w:szCs w:val="32"/>
        </w:rPr>
        <w:t>地方环</w:t>
      </w:r>
      <w:proofErr w:type="gramEnd"/>
      <w:r>
        <w:rPr>
          <w:rFonts w:eastAsia="仿宋_GB2312" w:hint="eastAsia"/>
          <w:sz w:val="32"/>
          <w:szCs w:val="32"/>
        </w:rPr>
        <w:t>评与排污许可监管和执法工作不作为、</w:t>
      </w:r>
      <w:proofErr w:type="gramStart"/>
      <w:r>
        <w:rPr>
          <w:rFonts w:eastAsia="仿宋_GB2312" w:hint="eastAsia"/>
          <w:sz w:val="32"/>
          <w:szCs w:val="32"/>
        </w:rPr>
        <w:t>慢作为</w:t>
      </w:r>
      <w:proofErr w:type="gramEnd"/>
      <w:r>
        <w:rPr>
          <w:rFonts w:eastAsia="仿宋_GB2312" w:hint="eastAsia"/>
          <w:sz w:val="32"/>
          <w:szCs w:val="32"/>
        </w:rPr>
        <w:t>问题突出的，地方政府承诺生态环境保护措施不落实的，移交生态环境保护督察。对规划环</w:t>
      </w:r>
      <w:proofErr w:type="gramStart"/>
      <w:r>
        <w:rPr>
          <w:rFonts w:eastAsia="仿宋_GB2312" w:hint="eastAsia"/>
          <w:sz w:val="32"/>
          <w:szCs w:val="32"/>
        </w:rPr>
        <w:t>评落实</w:t>
      </w:r>
      <w:proofErr w:type="gramEnd"/>
      <w:r>
        <w:rPr>
          <w:rFonts w:eastAsia="仿宋_GB2312" w:hint="eastAsia"/>
          <w:sz w:val="32"/>
          <w:szCs w:val="32"/>
        </w:rPr>
        <w:t>存在问题的，向相关规划编制机关、审批机关及规划环评审</w:t>
      </w:r>
      <w:proofErr w:type="gramStart"/>
      <w:r>
        <w:rPr>
          <w:rFonts w:eastAsia="仿宋_GB2312" w:hint="eastAsia"/>
          <w:sz w:val="32"/>
          <w:szCs w:val="32"/>
        </w:rPr>
        <w:t>查部门</w:t>
      </w:r>
      <w:proofErr w:type="gramEnd"/>
      <w:r>
        <w:rPr>
          <w:rFonts w:eastAsia="仿宋_GB2312" w:hint="eastAsia"/>
          <w:sz w:val="32"/>
          <w:szCs w:val="32"/>
        </w:rPr>
        <w:t>反馈，推进整改落实或取消“区域环评</w:t>
      </w:r>
      <w:r>
        <w:rPr>
          <w:rFonts w:eastAsia="仿宋_GB2312" w:hint="eastAsia"/>
          <w:sz w:val="32"/>
          <w:szCs w:val="32"/>
        </w:rPr>
        <w:t>+</w:t>
      </w:r>
      <w:r>
        <w:rPr>
          <w:rFonts w:eastAsia="仿宋_GB2312" w:hint="eastAsia"/>
          <w:sz w:val="32"/>
          <w:szCs w:val="32"/>
        </w:rPr>
        <w:t>环境标准”改革资格；对涉及报告书质量问题的，通报规划编制机关及相关技术机构，依法依规严肃处理，必要时公开通报。</w:t>
      </w:r>
    </w:p>
    <w:p w:rsidR="008B0CC5" w:rsidRDefault="004741EC">
      <w:pPr>
        <w:adjustRightInd w:val="0"/>
        <w:snapToGrid w:val="0"/>
        <w:spacing w:line="560" w:lineRule="exact"/>
        <w:ind w:firstLineChars="200" w:firstLine="600"/>
        <w:outlineLvl w:val="1"/>
        <w:rPr>
          <w:rFonts w:eastAsia="黑体"/>
          <w:b/>
          <w:sz w:val="30"/>
          <w:szCs w:val="30"/>
        </w:rPr>
      </w:pPr>
      <w:r>
        <w:rPr>
          <w:rFonts w:eastAsia="黑体" w:hint="eastAsia"/>
          <w:sz w:val="30"/>
          <w:szCs w:val="30"/>
        </w:rPr>
        <w:t>四</w:t>
      </w:r>
      <w:r>
        <w:rPr>
          <w:rFonts w:eastAsia="黑体"/>
          <w:sz w:val="30"/>
          <w:szCs w:val="30"/>
        </w:rPr>
        <w:t>、保障措施</w:t>
      </w:r>
    </w:p>
    <w:p w:rsidR="008B0CC5" w:rsidRDefault="004741EC">
      <w:pPr>
        <w:adjustRightInd w:val="0"/>
        <w:snapToGrid w:val="0"/>
        <w:spacing w:line="560" w:lineRule="exact"/>
        <w:ind w:firstLineChars="200" w:firstLine="640"/>
        <w:rPr>
          <w:rFonts w:eastAsia="仿宋_GB2312"/>
          <w:sz w:val="32"/>
          <w:szCs w:val="32"/>
        </w:rPr>
      </w:pPr>
      <w:r>
        <w:rPr>
          <w:rFonts w:eastAsia="楷体_GB2312"/>
          <w:kern w:val="0"/>
          <w:sz w:val="32"/>
          <w:szCs w:val="32"/>
        </w:rPr>
        <w:t>（一）加强组织领导。</w:t>
      </w:r>
      <w:r>
        <w:rPr>
          <w:rFonts w:eastAsia="仿宋_GB2312"/>
          <w:sz w:val="32"/>
          <w:szCs w:val="32"/>
        </w:rPr>
        <w:t>各</w:t>
      </w:r>
      <w:r>
        <w:rPr>
          <w:rFonts w:eastAsia="仿宋_GB2312" w:hint="eastAsia"/>
          <w:sz w:val="32"/>
          <w:szCs w:val="32"/>
        </w:rPr>
        <w:t>级</w:t>
      </w:r>
      <w:r>
        <w:rPr>
          <w:rFonts w:eastAsia="仿宋_GB2312"/>
          <w:sz w:val="32"/>
          <w:szCs w:val="32"/>
        </w:rPr>
        <w:t>生态环境部门要充分认识环评</w:t>
      </w:r>
      <w:r>
        <w:rPr>
          <w:rFonts w:eastAsia="仿宋_GB2312"/>
          <w:sz w:val="32"/>
          <w:szCs w:val="32"/>
        </w:rPr>
        <w:lastRenderedPageBreak/>
        <w:t>与排污许可监管的重要性、迫切性，切实提高思想认识，成立工作专班，落实工作经费，强化调度通报，统筹协同推进。环评与排污许可、生态环境执法部门要加强协调联动，形成工作合力，确保取得实效。</w:t>
      </w:r>
    </w:p>
    <w:p w:rsidR="008B0CC5" w:rsidRDefault="004741EC">
      <w:pPr>
        <w:topLinePunct/>
        <w:adjustRightInd w:val="0"/>
        <w:snapToGrid w:val="0"/>
        <w:spacing w:line="560" w:lineRule="exact"/>
        <w:ind w:firstLineChars="200" w:firstLine="640"/>
        <w:outlineLvl w:val="0"/>
        <w:rPr>
          <w:rFonts w:eastAsia="仿宋_GB2312"/>
          <w:sz w:val="32"/>
          <w:szCs w:val="32"/>
        </w:rPr>
      </w:pPr>
      <w:r>
        <w:rPr>
          <w:rFonts w:eastAsia="楷体_GB2312"/>
          <w:kern w:val="0"/>
          <w:sz w:val="32"/>
          <w:szCs w:val="32"/>
        </w:rPr>
        <w:t>（二）压实工作责任。</w:t>
      </w:r>
      <w:r>
        <w:rPr>
          <w:rFonts w:eastAsia="仿宋_GB2312"/>
          <w:sz w:val="32"/>
          <w:szCs w:val="32"/>
        </w:rPr>
        <w:t>将环评与排污许可监管行动</w:t>
      </w:r>
      <w:r>
        <w:rPr>
          <w:rFonts w:eastAsia="仿宋_GB2312" w:hint="eastAsia"/>
          <w:sz w:val="32"/>
          <w:szCs w:val="32"/>
        </w:rPr>
        <w:t>及</w:t>
      </w:r>
      <w:r>
        <w:rPr>
          <w:rFonts w:eastAsia="仿宋_GB2312"/>
          <w:sz w:val="32"/>
          <w:szCs w:val="32"/>
        </w:rPr>
        <w:t>环评与排污许可</w:t>
      </w:r>
      <w:r>
        <w:rPr>
          <w:rFonts w:eastAsia="仿宋_GB2312" w:hint="eastAsia"/>
          <w:sz w:val="32"/>
          <w:szCs w:val="32"/>
        </w:rPr>
        <w:t>回头看工作</w:t>
      </w:r>
      <w:r>
        <w:rPr>
          <w:rFonts w:eastAsia="仿宋_GB2312"/>
          <w:sz w:val="32"/>
          <w:szCs w:val="32"/>
        </w:rPr>
        <w:t>纳入</w:t>
      </w:r>
      <w:r>
        <w:rPr>
          <w:rFonts w:eastAsia="仿宋_GB2312" w:hint="eastAsia"/>
          <w:sz w:val="32"/>
          <w:szCs w:val="32"/>
        </w:rPr>
        <w:t>市县</w:t>
      </w:r>
      <w:r>
        <w:rPr>
          <w:rFonts w:eastAsia="仿宋_GB2312"/>
          <w:sz w:val="32"/>
          <w:szCs w:val="32"/>
        </w:rPr>
        <w:t>年度目标责任考核</w:t>
      </w:r>
      <w:r>
        <w:rPr>
          <w:rFonts w:eastAsia="仿宋_GB2312" w:hint="eastAsia"/>
          <w:sz w:val="32"/>
          <w:szCs w:val="32"/>
        </w:rPr>
        <w:t>，市局</w:t>
      </w:r>
      <w:r>
        <w:rPr>
          <w:rFonts w:eastAsia="仿宋_GB2312"/>
          <w:sz w:val="32"/>
          <w:szCs w:val="32"/>
        </w:rPr>
        <w:t>将加强指导和监督</w:t>
      </w:r>
      <w:r>
        <w:rPr>
          <w:rFonts w:eastAsia="仿宋_GB2312" w:hint="eastAsia"/>
          <w:sz w:val="32"/>
          <w:szCs w:val="32"/>
        </w:rPr>
        <w:t>，</w:t>
      </w:r>
      <w:r>
        <w:rPr>
          <w:rFonts w:eastAsia="仿宋_GB2312"/>
          <w:sz w:val="32"/>
          <w:szCs w:val="32"/>
        </w:rPr>
        <w:t>加大督查力度，推动规划部门、建设</w:t>
      </w:r>
      <w:r>
        <w:rPr>
          <w:rFonts w:eastAsia="仿宋_GB2312" w:hint="eastAsia"/>
          <w:sz w:val="32"/>
          <w:szCs w:val="32"/>
        </w:rPr>
        <w:t>（</w:t>
      </w:r>
      <w:r>
        <w:rPr>
          <w:rFonts w:eastAsia="仿宋_GB2312"/>
          <w:sz w:val="32"/>
          <w:szCs w:val="32"/>
        </w:rPr>
        <w:t>排污</w:t>
      </w:r>
      <w:r>
        <w:rPr>
          <w:rFonts w:eastAsia="仿宋_GB2312" w:hint="eastAsia"/>
          <w:sz w:val="32"/>
          <w:szCs w:val="32"/>
        </w:rPr>
        <w:t>）</w:t>
      </w:r>
      <w:r>
        <w:rPr>
          <w:rFonts w:eastAsia="仿宋_GB2312"/>
          <w:sz w:val="32"/>
          <w:szCs w:val="32"/>
        </w:rPr>
        <w:t>企业、第三方技术机构、审批许可管理部门的责任落实。</w:t>
      </w:r>
    </w:p>
    <w:p w:rsidR="008B0CC5" w:rsidRDefault="004741EC">
      <w:pPr>
        <w:adjustRightInd w:val="0"/>
        <w:snapToGrid w:val="0"/>
        <w:spacing w:line="560" w:lineRule="exact"/>
        <w:ind w:firstLineChars="200" w:firstLine="640"/>
        <w:rPr>
          <w:rFonts w:eastAsia="仿宋_GB2312"/>
          <w:sz w:val="32"/>
          <w:szCs w:val="32"/>
        </w:rPr>
      </w:pPr>
      <w:r>
        <w:rPr>
          <w:rFonts w:eastAsia="楷体_GB2312"/>
          <w:kern w:val="0"/>
          <w:sz w:val="32"/>
          <w:szCs w:val="32"/>
        </w:rPr>
        <w:t>（三）强化执法保障。</w:t>
      </w:r>
      <w:r>
        <w:rPr>
          <w:rFonts w:eastAsia="仿宋_GB2312"/>
          <w:sz w:val="32"/>
          <w:szCs w:val="32"/>
        </w:rPr>
        <w:t>将环评与排污许可纳入</w:t>
      </w:r>
      <w:r>
        <w:rPr>
          <w:rFonts w:eastAsia="仿宋_GB2312"/>
          <w:sz w:val="32"/>
          <w:szCs w:val="32"/>
        </w:rPr>
        <w:t>“</w:t>
      </w:r>
      <w:r>
        <w:rPr>
          <w:rFonts w:eastAsia="仿宋_GB2312"/>
          <w:sz w:val="32"/>
          <w:szCs w:val="32"/>
        </w:rPr>
        <w:t>双随机、</w:t>
      </w:r>
      <w:proofErr w:type="gramStart"/>
      <w:r>
        <w:rPr>
          <w:rFonts w:eastAsia="仿宋_GB2312"/>
          <w:sz w:val="32"/>
          <w:szCs w:val="32"/>
        </w:rPr>
        <w:t>一</w:t>
      </w:r>
      <w:proofErr w:type="gramEnd"/>
      <w:r>
        <w:rPr>
          <w:rFonts w:eastAsia="仿宋_GB2312"/>
          <w:sz w:val="32"/>
          <w:szCs w:val="32"/>
        </w:rPr>
        <w:t>公开</w:t>
      </w:r>
      <w:r>
        <w:rPr>
          <w:rFonts w:eastAsia="仿宋_GB2312"/>
          <w:sz w:val="32"/>
          <w:szCs w:val="32"/>
        </w:rPr>
        <w:t>”</w:t>
      </w:r>
      <w:r>
        <w:rPr>
          <w:rFonts w:eastAsia="仿宋_GB2312"/>
          <w:sz w:val="32"/>
          <w:szCs w:val="32"/>
        </w:rPr>
        <w:t>日常执法监管。坚持现场监管和非现场监管、随机监管和</w:t>
      </w:r>
      <w:proofErr w:type="gramStart"/>
      <w:r>
        <w:rPr>
          <w:rFonts w:eastAsia="仿宋_GB2312"/>
          <w:sz w:val="32"/>
          <w:szCs w:val="32"/>
        </w:rPr>
        <w:t>靶向</w:t>
      </w:r>
      <w:proofErr w:type="gramEnd"/>
      <w:r>
        <w:rPr>
          <w:rFonts w:eastAsia="仿宋_GB2312"/>
          <w:sz w:val="32"/>
          <w:szCs w:val="32"/>
        </w:rPr>
        <w:t>监管相结合。强化日常监督检查，对监管中发现的相关问题要及时按相关法律法规进行查处；对工作不作为、</w:t>
      </w:r>
      <w:proofErr w:type="gramStart"/>
      <w:r>
        <w:rPr>
          <w:rFonts w:eastAsia="仿宋_GB2312"/>
          <w:sz w:val="32"/>
          <w:szCs w:val="32"/>
        </w:rPr>
        <w:t>慢作为</w:t>
      </w:r>
      <w:proofErr w:type="gramEnd"/>
      <w:r>
        <w:rPr>
          <w:rFonts w:eastAsia="仿宋_GB2312"/>
          <w:sz w:val="32"/>
          <w:szCs w:val="32"/>
        </w:rPr>
        <w:t>问题突出的，地方政府承诺生态环境保护措施不落实的，移交生态环境保护督察。坚持分类管理，对环境影响显著、生态破坏严重、社会反响恶劣的依法依规从严查处，对涉及民生、生态环境影响小的依法给予合理整改期，加强指导和技术帮扶。</w:t>
      </w:r>
    </w:p>
    <w:p w:rsidR="008B0CC5" w:rsidRDefault="004741EC">
      <w:pPr>
        <w:snapToGrid w:val="0"/>
        <w:spacing w:line="560" w:lineRule="exact"/>
        <w:ind w:firstLineChars="200" w:firstLine="640"/>
        <w:rPr>
          <w:rFonts w:ascii="仿宋_GB2312" w:eastAsia="仿宋_GB2312"/>
          <w:color w:val="000000"/>
          <w:sz w:val="32"/>
          <w:szCs w:val="32"/>
        </w:rPr>
      </w:pPr>
      <w:r>
        <w:rPr>
          <w:rFonts w:eastAsia="楷体_GB2312"/>
          <w:kern w:val="0"/>
          <w:sz w:val="32"/>
          <w:szCs w:val="32"/>
        </w:rPr>
        <w:t>（四）创新方式方法。</w:t>
      </w:r>
      <w:r>
        <w:rPr>
          <w:rFonts w:eastAsia="仿宋_GB2312"/>
          <w:sz w:val="32"/>
          <w:szCs w:val="32"/>
        </w:rPr>
        <w:t>强化社会监督，鼓励公众、社会组织通过</w:t>
      </w:r>
      <w:r>
        <w:rPr>
          <w:rFonts w:eastAsia="仿宋_GB2312"/>
          <w:sz w:val="32"/>
          <w:szCs w:val="32"/>
        </w:rPr>
        <w:t>“12369”</w:t>
      </w:r>
      <w:r>
        <w:rPr>
          <w:rFonts w:eastAsia="仿宋_GB2312"/>
          <w:sz w:val="32"/>
          <w:szCs w:val="32"/>
        </w:rPr>
        <w:t>、信访举报等方式对环评、排污许可问题进行举报。要强化信用管理和信息公开，通报检查结果并在</w:t>
      </w:r>
      <w:proofErr w:type="gramStart"/>
      <w:r>
        <w:rPr>
          <w:rFonts w:eastAsia="仿宋_GB2312"/>
          <w:sz w:val="32"/>
          <w:szCs w:val="32"/>
        </w:rPr>
        <w:t>生态环境部环评</w:t>
      </w:r>
      <w:proofErr w:type="gramEnd"/>
      <w:r>
        <w:rPr>
          <w:rFonts w:eastAsia="仿宋_GB2312"/>
          <w:sz w:val="32"/>
          <w:szCs w:val="32"/>
        </w:rPr>
        <w:t>信用平台和全国排污许可证管理信息平台进行记录，通报不落实环评要求、无证排污、不按证排污等典型违法案件，情形严重、影响恶劣的，在政府网站或主流媒体公开曝光。落</w:t>
      </w:r>
      <w:r>
        <w:rPr>
          <w:rFonts w:eastAsia="仿宋_GB2312"/>
          <w:sz w:val="32"/>
          <w:szCs w:val="32"/>
        </w:rPr>
        <w:lastRenderedPageBreak/>
        <w:t>实</w:t>
      </w:r>
      <w:r>
        <w:rPr>
          <w:rFonts w:eastAsia="仿宋_GB2312"/>
          <w:sz w:val="32"/>
          <w:szCs w:val="32"/>
        </w:rPr>
        <w:t>“</w:t>
      </w:r>
      <w:r>
        <w:rPr>
          <w:rFonts w:eastAsia="仿宋_GB2312"/>
          <w:sz w:val="32"/>
          <w:szCs w:val="32"/>
        </w:rPr>
        <w:t>一处失信、全国公开</w:t>
      </w:r>
      <w:r>
        <w:rPr>
          <w:rFonts w:eastAsia="仿宋_GB2312"/>
          <w:sz w:val="32"/>
          <w:szCs w:val="32"/>
        </w:rPr>
        <w:t>”</w:t>
      </w:r>
      <w:r>
        <w:rPr>
          <w:rFonts w:eastAsia="仿宋_GB2312"/>
          <w:sz w:val="32"/>
          <w:szCs w:val="32"/>
        </w:rPr>
        <w:t>和</w:t>
      </w:r>
      <w:r>
        <w:rPr>
          <w:rFonts w:eastAsia="仿宋_GB2312"/>
          <w:sz w:val="32"/>
          <w:szCs w:val="32"/>
        </w:rPr>
        <w:t>“</w:t>
      </w:r>
      <w:r>
        <w:rPr>
          <w:rFonts w:eastAsia="仿宋_GB2312"/>
          <w:sz w:val="32"/>
          <w:szCs w:val="32"/>
        </w:rPr>
        <w:t>多处失信、全国受限</w:t>
      </w:r>
      <w:r>
        <w:rPr>
          <w:rFonts w:eastAsia="仿宋_GB2312"/>
          <w:sz w:val="32"/>
          <w:szCs w:val="32"/>
        </w:rPr>
        <w:t>”</w:t>
      </w:r>
      <w:r>
        <w:rPr>
          <w:rFonts w:eastAsia="仿宋_GB2312"/>
          <w:sz w:val="32"/>
          <w:szCs w:val="32"/>
        </w:rPr>
        <w:t>的失信惩戒机制，营造守信者受益、失信者难行的良性市场秩序。</w:t>
      </w: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p w:rsidR="008B0CC5" w:rsidRDefault="008B0CC5">
      <w:pPr>
        <w:snapToGrid w:val="0"/>
        <w:spacing w:line="560" w:lineRule="exact"/>
        <w:ind w:firstLineChars="1700" w:firstLine="5440"/>
        <w:rPr>
          <w:rFonts w:ascii="仿宋_GB2312" w:eastAsia="仿宋_GB2312"/>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8748"/>
      </w:tblGrid>
      <w:tr w:rsidR="008B0CC5">
        <w:trPr>
          <w:trHeight w:val="631"/>
          <w:jc w:val="center"/>
        </w:trPr>
        <w:tc>
          <w:tcPr>
            <w:tcW w:w="8748" w:type="dxa"/>
            <w:tcBorders>
              <w:top w:val="single" w:sz="4" w:space="0" w:color="auto"/>
              <w:left w:val="nil"/>
              <w:bottom w:val="single" w:sz="4" w:space="0" w:color="auto"/>
              <w:right w:val="nil"/>
            </w:tcBorders>
          </w:tcPr>
          <w:p w:rsidR="008B0CC5" w:rsidRDefault="004741EC">
            <w:pPr>
              <w:spacing w:line="540" w:lineRule="exact"/>
              <w:ind w:rightChars="100" w:right="210" w:firstLineChars="100" w:firstLine="28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抄送：</w:t>
            </w:r>
            <w:r>
              <w:rPr>
                <w:rFonts w:ascii="仿宋_GB2312" w:eastAsia="仿宋_GB2312" w:hAnsi="宋体" w:cs="宋体" w:hint="eastAsia"/>
                <w:sz w:val="28"/>
                <w:szCs w:val="28"/>
              </w:rPr>
              <w:t>浙江省生态环境厅。</w:t>
            </w:r>
          </w:p>
        </w:tc>
      </w:tr>
      <w:tr w:rsidR="008B0CC5">
        <w:trPr>
          <w:trHeight w:val="631"/>
          <w:jc w:val="center"/>
        </w:trPr>
        <w:tc>
          <w:tcPr>
            <w:tcW w:w="8748" w:type="dxa"/>
            <w:tcBorders>
              <w:top w:val="single" w:sz="4" w:space="0" w:color="auto"/>
              <w:left w:val="nil"/>
              <w:bottom w:val="single" w:sz="8" w:space="0" w:color="auto"/>
              <w:right w:val="nil"/>
            </w:tcBorders>
          </w:tcPr>
          <w:p w:rsidR="008B0CC5" w:rsidRDefault="004741EC">
            <w:pPr>
              <w:spacing w:line="540" w:lineRule="exact"/>
              <w:ind w:leftChars="100" w:left="210" w:rightChars="100" w:right="21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温州市生态环境局</w:t>
            </w:r>
            <w:r>
              <w:rPr>
                <w:rFonts w:ascii="仿宋_GB2312" w:eastAsia="仿宋_GB2312" w:hint="eastAsia"/>
                <w:sz w:val="28"/>
                <w:szCs w:val="28"/>
              </w:rPr>
              <w:t xml:space="preserve">                       2021年1月15日印发</w:t>
            </w:r>
          </w:p>
        </w:tc>
      </w:tr>
    </w:tbl>
    <w:p w:rsidR="008B0CC5" w:rsidRDefault="008B0CC5">
      <w:pPr>
        <w:snapToGrid w:val="0"/>
        <w:spacing w:line="20" w:lineRule="exact"/>
        <w:rPr>
          <w:rFonts w:ascii="仿宋_GB2312" w:eastAsia="仿宋_GB2312"/>
          <w:color w:val="000000"/>
          <w:sz w:val="32"/>
          <w:szCs w:val="32"/>
        </w:rPr>
      </w:pPr>
    </w:p>
    <w:sectPr w:rsidR="008B0CC5" w:rsidSect="008B0CC5">
      <w:footerReference w:type="even" r:id="rId9"/>
      <w:footerReference w:type="default" r:id="rId10"/>
      <w:pgSz w:w="11906" w:h="16838"/>
      <w:pgMar w:top="2155" w:right="1588" w:bottom="2155" w:left="1588" w:header="851" w:footer="130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C8F" w:rsidRDefault="00D81C8F" w:rsidP="008B0CC5">
      <w:r>
        <w:separator/>
      </w:r>
    </w:p>
  </w:endnote>
  <w:endnote w:type="continuationSeparator" w:id="0">
    <w:p w:rsidR="00D81C8F" w:rsidRDefault="00D81C8F" w:rsidP="008B0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altName w:val="Century Gothic"/>
    <w:charset w:val="00"/>
    <w:family w:val="swiss"/>
    <w:pitch w:val="default"/>
    <w:sig w:usb0="A00002EF" w:usb1="4000207B" w:usb2="00000000" w:usb3="00000000" w:csb0="0000019F" w:csb1="00000000"/>
  </w:font>
  <w:font w:name="Courier New">
    <w:panose1 w:val="02070309020205020404"/>
    <w:charset w:val="00"/>
    <w:family w:val="modern"/>
    <w:pitch w:val="fixed"/>
    <w:sig w:usb0="20002A87" w:usb1="80000000" w:usb2="00000008" w:usb3="00000000" w:csb0="000001FF" w:csb1="00000000"/>
  </w:font>
  <w:font w:name="HPNMHE+TT9D71367BtCID">
    <w:altName w:val="汉仪书宋二KW"/>
    <w:charset w:val="00"/>
    <w:family w:val="modern"/>
    <w:pitch w:val="default"/>
    <w:sig w:usb0="00000000" w:usb1="0000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ˎ̥">
    <w:altName w:val="Times New Roman"/>
    <w:charset w:val="00"/>
    <w:family w:val="roman"/>
    <w:pitch w:val="default"/>
    <w:sig w:usb0="00000000" w:usb1="00000000" w:usb2="00000000" w:usb3="00000000" w:csb0="00040001" w:csb1="00000000"/>
  </w:font>
  <w:font w:name="E-BZ-PK748348-Identity-H">
    <w:altName w:val="Times New Roman"/>
    <w:charset w:val="00"/>
    <w:family w:val="roman"/>
    <w:pitch w:val="default"/>
    <w:sig w:usb0="00000003" w:usb1="00000000" w:usb2="00000000" w:usb3="00000000" w:csb0="00000001" w:csb1="00000000"/>
  </w:font>
  <w:font w:name="方正小标宋简体">
    <w:altName w:val="Arial Unicode MS"/>
    <w:charset w:val="00"/>
    <w:family w:val="script"/>
    <w:pitch w:val="default"/>
    <w:sig w:usb0="00000000" w:usb1="080E0000" w:usb2="00000010" w:usb3="00000000" w:csb0="00040000" w:csb1="00000000"/>
  </w:font>
  <w:font w:name="方正仿宋_GBK">
    <w:altName w:val="微软雅黑"/>
    <w:charset w:val="86"/>
    <w:family w:val="script"/>
    <w:pitch w:val="default"/>
    <w:sig w:usb0="00000000"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黑体_GBK">
    <w:altName w:val="Arial Unicode MS"/>
    <w:charset w:val="86"/>
    <w:family w:val="script"/>
    <w:pitch w:val="default"/>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C5" w:rsidRDefault="004741EC">
    <w:pPr>
      <w:pStyle w:val="af3"/>
      <w:rPr>
        <w:rFonts w:ascii="宋体" w:hAnsi="宋体"/>
        <w:sz w:val="28"/>
        <w:szCs w:val="28"/>
      </w:rPr>
    </w:pPr>
    <w:r>
      <w:rPr>
        <w:rFonts w:ascii="宋体" w:hAnsi="宋体" w:hint="eastAsia"/>
        <w:sz w:val="28"/>
        <w:szCs w:val="28"/>
      </w:rPr>
      <w:t xml:space="preserve">— </w:t>
    </w:r>
    <w:r w:rsidR="00454635">
      <w:rPr>
        <w:rFonts w:ascii="宋体" w:hAnsi="宋体"/>
        <w:sz w:val="28"/>
        <w:szCs w:val="28"/>
      </w:rPr>
      <w:fldChar w:fldCharType="begin"/>
    </w:r>
    <w:r>
      <w:rPr>
        <w:rFonts w:ascii="宋体" w:hAnsi="宋体"/>
        <w:sz w:val="28"/>
        <w:szCs w:val="28"/>
      </w:rPr>
      <w:instrText xml:space="preserve"> PAGE   \* MERGEFORMAT </w:instrText>
    </w:r>
    <w:r w:rsidR="00454635">
      <w:rPr>
        <w:rFonts w:ascii="宋体" w:hAnsi="宋体"/>
        <w:sz w:val="28"/>
        <w:szCs w:val="28"/>
      </w:rPr>
      <w:fldChar w:fldCharType="separate"/>
    </w:r>
    <w:r w:rsidR="00FB3FCC" w:rsidRPr="00FB3FCC">
      <w:rPr>
        <w:rFonts w:ascii="宋体" w:hAnsi="宋体"/>
        <w:noProof/>
        <w:sz w:val="28"/>
        <w:szCs w:val="28"/>
        <w:lang w:val="zh-CN"/>
      </w:rPr>
      <w:t>2</w:t>
    </w:r>
    <w:r w:rsidR="00454635">
      <w:rPr>
        <w:rFonts w:ascii="宋体" w:hAnsi="宋体"/>
        <w:sz w:val="28"/>
        <w:szCs w:val="28"/>
      </w:rPr>
      <w:fldChar w:fldCharType="end"/>
    </w:r>
    <w:r>
      <w:rPr>
        <w:rFonts w:ascii="宋体" w:hAnsi="宋体" w:hint="eastAsia"/>
        <w:sz w:val="28"/>
        <w:szCs w:val="28"/>
      </w:rPr>
      <w:t xml:space="preserve"> —</w:t>
    </w:r>
  </w:p>
  <w:p w:rsidR="008B0CC5" w:rsidRDefault="008B0CC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C5" w:rsidRDefault="004741EC">
    <w:pPr>
      <w:pStyle w:val="af3"/>
      <w:jc w:val="right"/>
      <w:rPr>
        <w:rFonts w:ascii="宋体" w:hAnsi="宋体"/>
        <w:sz w:val="28"/>
        <w:szCs w:val="28"/>
      </w:rPr>
    </w:pPr>
    <w:r>
      <w:rPr>
        <w:rFonts w:ascii="宋体" w:hAnsi="宋体" w:hint="eastAsia"/>
        <w:sz w:val="28"/>
        <w:szCs w:val="28"/>
      </w:rPr>
      <w:t xml:space="preserve">— </w:t>
    </w:r>
    <w:r w:rsidR="00454635">
      <w:rPr>
        <w:rFonts w:ascii="宋体" w:hAnsi="宋体"/>
        <w:sz w:val="28"/>
        <w:szCs w:val="28"/>
      </w:rPr>
      <w:fldChar w:fldCharType="begin"/>
    </w:r>
    <w:r>
      <w:rPr>
        <w:rFonts w:ascii="宋体" w:hAnsi="宋体"/>
        <w:sz w:val="28"/>
        <w:szCs w:val="28"/>
      </w:rPr>
      <w:instrText xml:space="preserve"> PAGE   \* MERGEFORMAT </w:instrText>
    </w:r>
    <w:r w:rsidR="00454635">
      <w:rPr>
        <w:rFonts w:ascii="宋体" w:hAnsi="宋体"/>
        <w:sz w:val="28"/>
        <w:szCs w:val="28"/>
      </w:rPr>
      <w:fldChar w:fldCharType="separate"/>
    </w:r>
    <w:r w:rsidR="00FB3FCC" w:rsidRPr="00FB3FCC">
      <w:rPr>
        <w:rFonts w:ascii="宋体" w:hAnsi="宋体"/>
        <w:noProof/>
        <w:sz w:val="28"/>
        <w:szCs w:val="28"/>
        <w:lang w:val="zh-CN"/>
      </w:rPr>
      <w:t>1</w:t>
    </w:r>
    <w:r w:rsidR="00454635">
      <w:rPr>
        <w:rFonts w:ascii="宋体" w:hAnsi="宋体"/>
        <w:sz w:val="28"/>
        <w:szCs w:val="28"/>
      </w:rPr>
      <w:fldChar w:fldCharType="end"/>
    </w:r>
    <w:r>
      <w:rPr>
        <w:rFonts w:ascii="宋体" w:hAnsi="宋体" w:hint="eastAsia"/>
        <w:sz w:val="28"/>
        <w:szCs w:val="28"/>
      </w:rPr>
      <w:t xml:space="preserve"> —</w:t>
    </w:r>
  </w:p>
  <w:p w:rsidR="008B0CC5" w:rsidRDefault="008B0CC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C8F" w:rsidRDefault="00D81C8F" w:rsidP="008B0CC5">
      <w:r>
        <w:separator/>
      </w:r>
    </w:p>
  </w:footnote>
  <w:footnote w:type="continuationSeparator" w:id="0">
    <w:p w:rsidR="00D81C8F" w:rsidRDefault="00D81C8F" w:rsidP="008B0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B0F7D"/>
    <w:multiLevelType w:val="multilevel"/>
    <w:tmpl w:val="44BB0F7D"/>
    <w:lvl w:ilvl="0">
      <w:start w:val="1"/>
      <w:numFmt w:val="chineseCountingThousand"/>
      <w:pStyle w:val="-"/>
      <w:suff w:val="nothing"/>
      <w:lvlText w:val="第%1章  "/>
      <w:lvlJc w:val="center"/>
      <w:pPr>
        <w:ind w:left="0" w:firstLine="0"/>
      </w:pPr>
    </w:lvl>
    <w:lvl w:ilvl="1">
      <w:start w:val="1"/>
      <w:numFmt w:val="chineseCountingThousand"/>
      <w:lvlText w:val="%2、"/>
      <w:lvlJc w:val="left"/>
      <w:pPr>
        <w:tabs>
          <w:tab w:val="left" w:pos="720"/>
        </w:tabs>
        <w:ind w:left="0" w:firstLine="0"/>
      </w:pPr>
    </w:lvl>
    <w:lvl w:ilvl="2">
      <w:start w:val="1"/>
      <w:numFmt w:val="decimal"/>
      <w:pStyle w:val="-0"/>
      <w:suff w:val="space"/>
      <w:lvlText w:val="%3、"/>
      <w:lvlJc w:val="left"/>
      <w:pPr>
        <w:ind w:left="0" w:firstLine="184"/>
      </w:pPr>
    </w:lvl>
    <w:lvl w:ilvl="3">
      <w:start w:val="1"/>
      <w:numFmt w:val="decimal"/>
      <w:suff w:val="space"/>
      <w:lvlText w:val="(%4)"/>
      <w:lvlJc w:val="left"/>
      <w:pPr>
        <w:ind w:left="0" w:firstLine="454"/>
      </w:pPr>
    </w:lvl>
    <w:lvl w:ilvl="4">
      <w:start w:val="1"/>
      <w:numFmt w:val="decimal"/>
      <w:lvlText w:val="(%5)"/>
      <w:lvlJc w:val="left"/>
      <w:pPr>
        <w:tabs>
          <w:tab w:val="left" w:pos="4122"/>
        </w:tabs>
        <w:ind w:left="3402" w:firstLine="0"/>
      </w:pPr>
    </w:lvl>
    <w:lvl w:ilvl="5">
      <w:start w:val="1"/>
      <w:numFmt w:val="lowerLetter"/>
      <w:lvlText w:val="(%6)"/>
      <w:lvlJc w:val="left"/>
      <w:pPr>
        <w:tabs>
          <w:tab w:val="left" w:pos="4972"/>
        </w:tabs>
        <w:ind w:left="4252" w:firstLine="0"/>
      </w:p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1">
    <w:nsid w:val="6CEA2025"/>
    <w:multiLevelType w:val="multilevel"/>
    <w:tmpl w:val="6CEA2025"/>
    <w:lvl w:ilvl="0">
      <w:start w:val="1"/>
      <w:numFmt w:val="none"/>
      <w:pStyle w:val="a"/>
      <w:suff w:val="nothing"/>
      <w:lvlText w:val="%1"/>
      <w:lvlJc w:val="left"/>
      <w:pPr>
        <w:ind w:left="0" w:firstLine="0"/>
      </w:pPr>
      <w:rPr>
        <w:rFonts w:ascii="Times New Roman" w:hAnsi="Times New Roman" w:cs="Times New Roman" w:hint="default"/>
        <w:b/>
        <w:i w:val="0"/>
        <w:sz w:val="21"/>
      </w:rPr>
    </w:lvl>
    <w:lvl w:ilvl="1">
      <w:start w:val="1"/>
      <w:numFmt w:val="decimal"/>
      <w:pStyle w:val="a0"/>
      <w:suff w:val="nothing"/>
      <w:lvlText w:val="%1%2　"/>
      <w:lvlJc w:val="left"/>
      <w:pPr>
        <w:ind w:left="1155" w:firstLine="0"/>
      </w:pPr>
      <w:rPr>
        <w:rFonts w:ascii="Times New Roman" w:eastAsia="黑体" w:hAnsi="Times New Roman" w:cs="Times New Roman" w:hint="default"/>
        <w:b w:val="0"/>
        <w:i w:val="0"/>
        <w:sz w:val="32"/>
        <w:szCs w:val="32"/>
      </w:rPr>
    </w:lvl>
    <w:lvl w:ilvl="2">
      <w:start w:val="1"/>
      <w:numFmt w:val="decimal"/>
      <w:pStyle w:val="a1"/>
      <w:suff w:val="nothing"/>
      <w:lvlText w:val="%1%2.%3　"/>
      <w:lvlJc w:val="left"/>
      <w:pPr>
        <w:ind w:left="0" w:firstLine="0"/>
      </w:pPr>
      <w:rPr>
        <w:rFonts w:ascii="Times New Roman" w:eastAsia="仿宋_GB2312" w:hAnsi="Times New Roman" w:cs="Times New Roman" w:hint="default"/>
        <w:b w:val="0"/>
        <w:i w:val="0"/>
        <w:sz w:val="32"/>
        <w:szCs w:val="32"/>
      </w:rPr>
    </w:lvl>
    <w:lvl w:ilvl="3">
      <w:start w:val="1"/>
      <w:numFmt w:val="decimal"/>
      <w:pStyle w:val="a2"/>
      <w:suff w:val="nothing"/>
      <w:lvlText w:val="%1%2.%3.%4　"/>
      <w:lvlJc w:val="left"/>
      <w:pPr>
        <w:ind w:left="360" w:firstLine="0"/>
      </w:pPr>
      <w:rPr>
        <w:rFonts w:ascii="Times New Roman" w:eastAsia="黑体" w:hAnsi="Times New Roman" w:cs="Times New Roman" w:hint="default"/>
        <w:b w:val="0"/>
        <w:i w:val="0"/>
        <w:color w:val="auto"/>
        <w:sz w:val="32"/>
        <w:szCs w:val="32"/>
      </w:rPr>
    </w:lvl>
    <w:lvl w:ilvl="4">
      <w:start w:val="1"/>
      <w:numFmt w:val="decimal"/>
      <w:pStyle w:val="a3"/>
      <w:suff w:val="nothing"/>
      <w:lvlText w:val="%1%2.%3.%4.%5　"/>
      <w:lvlJc w:val="left"/>
      <w:pPr>
        <w:ind w:left="84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5B9F"/>
    <w:rsid w:val="0000132A"/>
    <w:rsid w:val="0000409A"/>
    <w:rsid w:val="00004C0D"/>
    <w:rsid w:val="00013173"/>
    <w:rsid w:val="000147D8"/>
    <w:rsid w:val="00020B7F"/>
    <w:rsid w:val="0002219A"/>
    <w:rsid w:val="000260D8"/>
    <w:rsid w:val="0002699B"/>
    <w:rsid w:val="000305BC"/>
    <w:rsid w:val="00034F90"/>
    <w:rsid w:val="00035FE1"/>
    <w:rsid w:val="000378FF"/>
    <w:rsid w:val="00037D95"/>
    <w:rsid w:val="000405DE"/>
    <w:rsid w:val="0004262A"/>
    <w:rsid w:val="00042AF9"/>
    <w:rsid w:val="00050262"/>
    <w:rsid w:val="00050B68"/>
    <w:rsid w:val="00051FBD"/>
    <w:rsid w:val="000528CF"/>
    <w:rsid w:val="00052C1B"/>
    <w:rsid w:val="00053AC8"/>
    <w:rsid w:val="00053EA2"/>
    <w:rsid w:val="00053F0A"/>
    <w:rsid w:val="00054424"/>
    <w:rsid w:val="00054A9E"/>
    <w:rsid w:val="000563E7"/>
    <w:rsid w:val="00060956"/>
    <w:rsid w:val="000610A0"/>
    <w:rsid w:val="0006374D"/>
    <w:rsid w:val="000667A3"/>
    <w:rsid w:val="00067BBD"/>
    <w:rsid w:val="000707DD"/>
    <w:rsid w:val="00071929"/>
    <w:rsid w:val="00073909"/>
    <w:rsid w:val="000762FF"/>
    <w:rsid w:val="00076A3A"/>
    <w:rsid w:val="00077736"/>
    <w:rsid w:val="000812CE"/>
    <w:rsid w:val="000822D2"/>
    <w:rsid w:val="000927D7"/>
    <w:rsid w:val="00094159"/>
    <w:rsid w:val="00094971"/>
    <w:rsid w:val="00095AD1"/>
    <w:rsid w:val="000962A7"/>
    <w:rsid w:val="000A43D4"/>
    <w:rsid w:val="000B2851"/>
    <w:rsid w:val="000B2D44"/>
    <w:rsid w:val="000B3F73"/>
    <w:rsid w:val="000B6A2C"/>
    <w:rsid w:val="000C1770"/>
    <w:rsid w:val="000C277B"/>
    <w:rsid w:val="000C2E94"/>
    <w:rsid w:val="000C7D1E"/>
    <w:rsid w:val="000D0E51"/>
    <w:rsid w:val="000D54CD"/>
    <w:rsid w:val="000D5A5F"/>
    <w:rsid w:val="000D5BF9"/>
    <w:rsid w:val="000D62EC"/>
    <w:rsid w:val="000E04DF"/>
    <w:rsid w:val="000E0A08"/>
    <w:rsid w:val="000E50C8"/>
    <w:rsid w:val="000E6C89"/>
    <w:rsid w:val="000F1E7E"/>
    <w:rsid w:val="000F203F"/>
    <w:rsid w:val="000F495C"/>
    <w:rsid w:val="000F55A9"/>
    <w:rsid w:val="0010033F"/>
    <w:rsid w:val="001004FE"/>
    <w:rsid w:val="00100BDC"/>
    <w:rsid w:val="00100FBA"/>
    <w:rsid w:val="00101FF8"/>
    <w:rsid w:val="0010238D"/>
    <w:rsid w:val="00103825"/>
    <w:rsid w:val="00107362"/>
    <w:rsid w:val="0010738C"/>
    <w:rsid w:val="00114050"/>
    <w:rsid w:val="001158FE"/>
    <w:rsid w:val="00117B7E"/>
    <w:rsid w:val="00121621"/>
    <w:rsid w:val="00121965"/>
    <w:rsid w:val="00124B1E"/>
    <w:rsid w:val="00127FD2"/>
    <w:rsid w:val="0013137C"/>
    <w:rsid w:val="001324B5"/>
    <w:rsid w:val="001333A9"/>
    <w:rsid w:val="001350F3"/>
    <w:rsid w:val="001400B1"/>
    <w:rsid w:val="00141A2B"/>
    <w:rsid w:val="00142B24"/>
    <w:rsid w:val="0014407D"/>
    <w:rsid w:val="00144102"/>
    <w:rsid w:val="001450F1"/>
    <w:rsid w:val="00145E07"/>
    <w:rsid w:val="001465AC"/>
    <w:rsid w:val="00153059"/>
    <w:rsid w:val="00153B98"/>
    <w:rsid w:val="00154E79"/>
    <w:rsid w:val="00156790"/>
    <w:rsid w:val="00156F24"/>
    <w:rsid w:val="001619D9"/>
    <w:rsid w:val="00163130"/>
    <w:rsid w:val="001638B6"/>
    <w:rsid w:val="00163AF5"/>
    <w:rsid w:val="00165F1F"/>
    <w:rsid w:val="0016659E"/>
    <w:rsid w:val="001670A0"/>
    <w:rsid w:val="00170CA5"/>
    <w:rsid w:val="00172401"/>
    <w:rsid w:val="00175407"/>
    <w:rsid w:val="00175A2D"/>
    <w:rsid w:val="00175F7A"/>
    <w:rsid w:val="0017642E"/>
    <w:rsid w:val="00182452"/>
    <w:rsid w:val="00184054"/>
    <w:rsid w:val="00190C94"/>
    <w:rsid w:val="00193DCF"/>
    <w:rsid w:val="00195DE0"/>
    <w:rsid w:val="001A41A8"/>
    <w:rsid w:val="001A6303"/>
    <w:rsid w:val="001B0434"/>
    <w:rsid w:val="001B2951"/>
    <w:rsid w:val="001B7F60"/>
    <w:rsid w:val="001C03A1"/>
    <w:rsid w:val="001C0D3B"/>
    <w:rsid w:val="001C2163"/>
    <w:rsid w:val="001C2B90"/>
    <w:rsid w:val="001C3F74"/>
    <w:rsid w:val="001C6A39"/>
    <w:rsid w:val="001C7948"/>
    <w:rsid w:val="001C7969"/>
    <w:rsid w:val="001C7CA2"/>
    <w:rsid w:val="001C7E39"/>
    <w:rsid w:val="001D3EEB"/>
    <w:rsid w:val="001D3F96"/>
    <w:rsid w:val="001D438A"/>
    <w:rsid w:val="001D44AA"/>
    <w:rsid w:val="001D4A74"/>
    <w:rsid w:val="001D5357"/>
    <w:rsid w:val="001D5437"/>
    <w:rsid w:val="001D70CA"/>
    <w:rsid w:val="001E19E5"/>
    <w:rsid w:val="001E40BC"/>
    <w:rsid w:val="001E4726"/>
    <w:rsid w:val="001E59F0"/>
    <w:rsid w:val="001E79C5"/>
    <w:rsid w:val="001F0CFA"/>
    <w:rsid w:val="001F48AD"/>
    <w:rsid w:val="001F5BBA"/>
    <w:rsid w:val="001F7988"/>
    <w:rsid w:val="002006BC"/>
    <w:rsid w:val="0020135F"/>
    <w:rsid w:val="002015D9"/>
    <w:rsid w:val="0020702E"/>
    <w:rsid w:val="00210BD9"/>
    <w:rsid w:val="00211474"/>
    <w:rsid w:val="00214CA2"/>
    <w:rsid w:val="002167D6"/>
    <w:rsid w:val="002174A9"/>
    <w:rsid w:val="00217DE6"/>
    <w:rsid w:val="00220309"/>
    <w:rsid w:val="002203EE"/>
    <w:rsid w:val="002238A3"/>
    <w:rsid w:val="00225894"/>
    <w:rsid w:val="00225B42"/>
    <w:rsid w:val="00230C0D"/>
    <w:rsid w:val="002343CC"/>
    <w:rsid w:val="00236218"/>
    <w:rsid w:val="00236F13"/>
    <w:rsid w:val="00240D35"/>
    <w:rsid w:val="002413EF"/>
    <w:rsid w:val="00243C50"/>
    <w:rsid w:val="002441C8"/>
    <w:rsid w:val="00245623"/>
    <w:rsid w:val="00251A2F"/>
    <w:rsid w:val="00252216"/>
    <w:rsid w:val="00261D87"/>
    <w:rsid w:val="00263DF3"/>
    <w:rsid w:val="00263E68"/>
    <w:rsid w:val="00264161"/>
    <w:rsid w:val="002678AD"/>
    <w:rsid w:val="00270C58"/>
    <w:rsid w:val="002720B7"/>
    <w:rsid w:val="0027291F"/>
    <w:rsid w:val="00272AF2"/>
    <w:rsid w:val="002739EB"/>
    <w:rsid w:val="0028045C"/>
    <w:rsid w:val="00280D6C"/>
    <w:rsid w:val="00281AD4"/>
    <w:rsid w:val="00284977"/>
    <w:rsid w:val="00284986"/>
    <w:rsid w:val="002874AB"/>
    <w:rsid w:val="00287855"/>
    <w:rsid w:val="0029155C"/>
    <w:rsid w:val="0029159F"/>
    <w:rsid w:val="002926E0"/>
    <w:rsid w:val="00293DCE"/>
    <w:rsid w:val="002947FF"/>
    <w:rsid w:val="00294835"/>
    <w:rsid w:val="002A040C"/>
    <w:rsid w:val="002A496C"/>
    <w:rsid w:val="002A65ED"/>
    <w:rsid w:val="002A684E"/>
    <w:rsid w:val="002A7AE8"/>
    <w:rsid w:val="002B088F"/>
    <w:rsid w:val="002B1817"/>
    <w:rsid w:val="002B4880"/>
    <w:rsid w:val="002B4C86"/>
    <w:rsid w:val="002B4D06"/>
    <w:rsid w:val="002C0438"/>
    <w:rsid w:val="002C056D"/>
    <w:rsid w:val="002C097C"/>
    <w:rsid w:val="002C357F"/>
    <w:rsid w:val="002C35DB"/>
    <w:rsid w:val="002C4356"/>
    <w:rsid w:val="002C6E89"/>
    <w:rsid w:val="002C732C"/>
    <w:rsid w:val="002C76F6"/>
    <w:rsid w:val="002D05E0"/>
    <w:rsid w:val="002D1355"/>
    <w:rsid w:val="002D2DBF"/>
    <w:rsid w:val="002D3036"/>
    <w:rsid w:val="002D3241"/>
    <w:rsid w:val="002D69E0"/>
    <w:rsid w:val="002E04B0"/>
    <w:rsid w:val="002E05D3"/>
    <w:rsid w:val="002E3DCB"/>
    <w:rsid w:val="002E75D0"/>
    <w:rsid w:val="002F26E1"/>
    <w:rsid w:val="002F3C11"/>
    <w:rsid w:val="00300BEA"/>
    <w:rsid w:val="00303820"/>
    <w:rsid w:val="003041A8"/>
    <w:rsid w:val="00305570"/>
    <w:rsid w:val="0030661A"/>
    <w:rsid w:val="00306E3C"/>
    <w:rsid w:val="00310773"/>
    <w:rsid w:val="003124B9"/>
    <w:rsid w:val="00312785"/>
    <w:rsid w:val="00313A5A"/>
    <w:rsid w:val="00314869"/>
    <w:rsid w:val="0032290B"/>
    <w:rsid w:val="003234AC"/>
    <w:rsid w:val="003235C5"/>
    <w:rsid w:val="00324552"/>
    <w:rsid w:val="00331476"/>
    <w:rsid w:val="00331489"/>
    <w:rsid w:val="00332748"/>
    <w:rsid w:val="003329A2"/>
    <w:rsid w:val="00336E11"/>
    <w:rsid w:val="00336FD0"/>
    <w:rsid w:val="003372C8"/>
    <w:rsid w:val="00342D70"/>
    <w:rsid w:val="00343220"/>
    <w:rsid w:val="00344AA4"/>
    <w:rsid w:val="00345DE5"/>
    <w:rsid w:val="00347084"/>
    <w:rsid w:val="0034773C"/>
    <w:rsid w:val="003542F5"/>
    <w:rsid w:val="0035491F"/>
    <w:rsid w:val="0035553B"/>
    <w:rsid w:val="00355828"/>
    <w:rsid w:val="0035604B"/>
    <w:rsid w:val="00357263"/>
    <w:rsid w:val="00360EDC"/>
    <w:rsid w:val="00363C7F"/>
    <w:rsid w:val="003646D3"/>
    <w:rsid w:val="003679B0"/>
    <w:rsid w:val="00367FCA"/>
    <w:rsid w:val="00372F44"/>
    <w:rsid w:val="00375B67"/>
    <w:rsid w:val="00376C75"/>
    <w:rsid w:val="00390906"/>
    <w:rsid w:val="00390B22"/>
    <w:rsid w:val="00394662"/>
    <w:rsid w:val="003970FC"/>
    <w:rsid w:val="003A179F"/>
    <w:rsid w:val="003A5923"/>
    <w:rsid w:val="003B0374"/>
    <w:rsid w:val="003B082B"/>
    <w:rsid w:val="003B1E20"/>
    <w:rsid w:val="003B27BA"/>
    <w:rsid w:val="003C3E77"/>
    <w:rsid w:val="003C68BA"/>
    <w:rsid w:val="003C70E4"/>
    <w:rsid w:val="003D1464"/>
    <w:rsid w:val="003D1B4B"/>
    <w:rsid w:val="003D1D7E"/>
    <w:rsid w:val="003D6466"/>
    <w:rsid w:val="003D764F"/>
    <w:rsid w:val="003E0874"/>
    <w:rsid w:val="003E1BFA"/>
    <w:rsid w:val="003E443F"/>
    <w:rsid w:val="003E6470"/>
    <w:rsid w:val="003E64D5"/>
    <w:rsid w:val="003E6765"/>
    <w:rsid w:val="003E68B9"/>
    <w:rsid w:val="003F1127"/>
    <w:rsid w:val="003F1ADF"/>
    <w:rsid w:val="003F64B8"/>
    <w:rsid w:val="003F64C3"/>
    <w:rsid w:val="003F7EB5"/>
    <w:rsid w:val="00401103"/>
    <w:rsid w:val="00402605"/>
    <w:rsid w:val="0040330D"/>
    <w:rsid w:val="00404030"/>
    <w:rsid w:val="00405152"/>
    <w:rsid w:val="0040779D"/>
    <w:rsid w:val="00407D2B"/>
    <w:rsid w:val="00411365"/>
    <w:rsid w:val="00414C66"/>
    <w:rsid w:val="00414F97"/>
    <w:rsid w:val="00417C60"/>
    <w:rsid w:val="00417C88"/>
    <w:rsid w:val="00421068"/>
    <w:rsid w:val="00425BB0"/>
    <w:rsid w:val="00426C23"/>
    <w:rsid w:val="00427D42"/>
    <w:rsid w:val="0043026E"/>
    <w:rsid w:val="00431F39"/>
    <w:rsid w:val="00441F0A"/>
    <w:rsid w:val="00442B89"/>
    <w:rsid w:val="00446864"/>
    <w:rsid w:val="00447068"/>
    <w:rsid w:val="00451DAC"/>
    <w:rsid w:val="004520EB"/>
    <w:rsid w:val="00454635"/>
    <w:rsid w:val="00462086"/>
    <w:rsid w:val="00462B9E"/>
    <w:rsid w:val="00462CAD"/>
    <w:rsid w:val="00464701"/>
    <w:rsid w:val="004705B8"/>
    <w:rsid w:val="0047229F"/>
    <w:rsid w:val="004741EC"/>
    <w:rsid w:val="0047652A"/>
    <w:rsid w:val="00476E7C"/>
    <w:rsid w:val="004810B0"/>
    <w:rsid w:val="004813E2"/>
    <w:rsid w:val="00481A37"/>
    <w:rsid w:val="00482737"/>
    <w:rsid w:val="0048411B"/>
    <w:rsid w:val="004852ED"/>
    <w:rsid w:val="00485709"/>
    <w:rsid w:val="00485D81"/>
    <w:rsid w:val="00490307"/>
    <w:rsid w:val="004956AE"/>
    <w:rsid w:val="004974AF"/>
    <w:rsid w:val="004A0E39"/>
    <w:rsid w:val="004A2525"/>
    <w:rsid w:val="004A505D"/>
    <w:rsid w:val="004B23E8"/>
    <w:rsid w:val="004B50DD"/>
    <w:rsid w:val="004C05AF"/>
    <w:rsid w:val="004C1D1C"/>
    <w:rsid w:val="004C48EF"/>
    <w:rsid w:val="004D1445"/>
    <w:rsid w:val="004D260A"/>
    <w:rsid w:val="004D5B77"/>
    <w:rsid w:val="004D5DF9"/>
    <w:rsid w:val="004D78E3"/>
    <w:rsid w:val="004D7C8B"/>
    <w:rsid w:val="004E0750"/>
    <w:rsid w:val="004E131F"/>
    <w:rsid w:val="004E222C"/>
    <w:rsid w:val="004E293E"/>
    <w:rsid w:val="004F1383"/>
    <w:rsid w:val="004F1805"/>
    <w:rsid w:val="004F2D3E"/>
    <w:rsid w:val="004F306A"/>
    <w:rsid w:val="004F4029"/>
    <w:rsid w:val="004F4F79"/>
    <w:rsid w:val="004F6B23"/>
    <w:rsid w:val="0050050D"/>
    <w:rsid w:val="005032B4"/>
    <w:rsid w:val="00503B9D"/>
    <w:rsid w:val="00503BD1"/>
    <w:rsid w:val="00503BF8"/>
    <w:rsid w:val="0050544A"/>
    <w:rsid w:val="005062DE"/>
    <w:rsid w:val="00506E6E"/>
    <w:rsid w:val="00511DF3"/>
    <w:rsid w:val="00520B32"/>
    <w:rsid w:val="00520F13"/>
    <w:rsid w:val="00521036"/>
    <w:rsid w:val="00521E65"/>
    <w:rsid w:val="005239B4"/>
    <w:rsid w:val="00523E99"/>
    <w:rsid w:val="00524DB8"/>
    <w:rsid w:val="00527D93"/>
    <w:rsid w:val="00531430"/>
    <w:rsid w:val="0053335D"/>
    <w:rsid w:val="0053735D"/>
    <w:rsid w:val="005413B5"/>
    <w:rsid w:val="00547665"/>
    <w:rsid w:val="00552930"/>
    <w:rsid w:val="00554678"/>
    <w:rsid w:val="005600E9"/>
    <w:rsid w:val="00562989"/>
    <w:rsid w:val="00562B2C"/>
    <w:rsid w:val="005634D9"/>
    <w:rsid w:val="00565FA4"/>
    <w:rsid w:val="005709C9"/>
    <w:rsid w:val="00571163"/>
    <w:rsid w:val="005724B7"/>
    <w:rsid w:val="005742C7"/>
    <w:rsid w:val="00574F22"/>
    <w:rsid w:val="00576458"/>
    <w:rsid w:val="0057688C"/>
    <w:rsid w:val="00583841"/>
    <w:rsid w:val="00583873"/>
    <w:rsid w:val="00584B3C"/>
    <w:rsid w:val="0058690E"/>
    <w:rsid w:val="00590141"/>
    <w:rsid w:val="0059099B"/>
    <w:rsid w:val="00592CBA"/>
    <w:rsid w:val="00592EAA"/>
    <w:rsid w:val="00594C2F"/>
    <w:rsid w:val="00597F37"/>
    <w:rsid w:val="005A0132"/>
    <w:rsid w:val="005A1357"/>
    <w:rsid w:val="005A1850"/>
    <w:rsid w:val="005A3069"/>
    <w:rsid w:val="005A4299"/>
    <w:rsid w:val="005A598D"/>
    <w:rsid w:val="005A5F00"/>
    <w:rsid w:val="005A73FE"/>
    <w:rsid w:val="005A79A6"/>
    <w:rsid w:val="005B2060"/>
    <w:rsid w:val="005B3BA6"/>
    <w:rsid w:val="005B6117"/>
    <w:rsid w:val="005B6EDD"/>
    <w:rsid w:val="005B7921"/>
    <w:rsid w:val="005C0333"/>
    <w:rsid w:val="005C4533"/>
    <w:rsid w:val="005C79B6"/>
    <w:rsid w:val="005D1E71"/>
    <w:rsid w:val="005D6472"/>
    <w:rsid w:val="005E015B"/>
    <w:rsid w:val="005E2069"/>
    <w:rsid w:val="005E3C83"/>
    <w:rsid w:val="005E58EA"/>
    <w:rsid w:val="005E6208"/>
    <w:rsid w:val="005E62FA"/>
    <w:rsid w:val="005E700B"/>
    <w:rsid w:val="005F30AC"/>
    <w:rsid w:val="005F3FE9"/>
    <w:rsid w:val="005F4208"/>
    <w:rsid w:val="005F46AE"/>
    <w:rsid w:val="005F60DD"/>
    <w:rsid w:val="00600CD0"/>
    <w:rsid w:val="00601B23"/>
    <w:rsid w:val="00602F6D"/>
    <w:rsid w:val="006032CA"/>
    <w:rsid w:val="0060473F"/>
    <w:rsid w:val="006129E8"/>
    <w:rsid w:val="00612C9C"/>
    <w:rsid w:val="00614C89"/>
    <w:rsid w:val="006174DB"/>
    <w:rsid w:val="00621E3E"/>
    <w:rsid w:val="0062661A"/>
    <w:rsid w:val="00626A0C"/>
    <w:rsid w:val="0063607C"/>
    <w:rsid w:val="00636B14"/>
    <w:rsid w:val="00636BDA"/>
    <w:rsid w:val="00636FBF"/>
    <w:rsid w:val="00640647"/>
    <w:rsid w:val="00641AD2"/>
    <w:rsid w:val="00642325"/>
    <w:rsid w:val="006465F5"/>
    <w:rsid w:val="00650050"/>
    <w:rsid w:val="00650B8B"/>
    <w:rsid w:val="0065314D"/>
    <w:rsid w:val="0065422C"/>
    <w:rsid w:val="0065461F"/>
    <w:rsid w:val="0066023B"/>
    <w:rsid w:val="00660906"/>
    <w:rsid w:val="006618DA"/>
    <w:rsid w:val="00662650"/>
    <w:rsid w:val="0066287E"/>
    <w:rsid w:val="00663861"/>
    <w:rsid w:val="0066480C"/>
    <w:rsid w:val="006650B6"/>
    <w:rsid w:val="00665466"/>
    <w:rsid w:val="00672AEC"/>
    <w:rsid w:val="006760D5"/>
    <w:rsid w:val="00676D4E"/>
    <w:rsid w:val="006772E6"/>
    <w:rsid w:val="00677BBC"/>
    <w:rsid w:val="006812C2"/>
    <w:rsid w:val="00681FDB"/>
    <w:rsid w:val="006848FD"/>
    <w:rsid w:val="00691E51"/>
    <w:rsid w:val="00692002"/>
    <w:rsid w:val="00692132"/>
    <w:rsid w:val="006940E4"/>
    <w:rsid w:val="00694B68"/>
    <w:rsid w:val="00696AA4"/>
    <w:rsid w:val="00696B35"/>
    <w:rsid w:val="00697A48"/>
    <w:rsid w:val="006A095C"/>
    <w:rsid w:val="006A3D6B"/>
    <w:rsid w:val="006A5D1C"/>
    <w:rsid w:val="006B3A62"/>
    <w:rsid w:val="006B7B7E"/>
    <w:rsid w:val="006B7BB3"/>
    <w:rsid w:val="006C6B40"/>
    <w:rsid w:val="006D125E"/>
    <w:rsid w:val="006D4456"/>
    <w:rsid w:val="006D579E"/>
    <w:rsid w:val="006D7180"/>
    <w:rsid w:val="006E0F59"/>
    <w:rsid w:val="006E27D0"/>
    <w:rsid w:val="006E395B"/>
    <w:rsid w:val="006E3DC4"/>
    <w:rsid w:val="006E44EC"/>
    <w:rsid w:val="006E5359"/>
    <w:rsid w:val="006E6979"/>
    <w:rsid w:val="006F1FC2"/>
    <w:rsid w:val="007006FE"/>
    <w:rsid w:val="0070151C"/>
    <w:rsid w:val="00702D57"/>
    <w:rsid w:val="007065DF"/>
    <w:rsid w:val="0071152F"/>
    <w:rsid w:val="00711EC1"/>
    <w:rsid w:val="00712932"/>
    <w:rsid w:val="007153DF"/>
    <w:rsid w:val="00715ACA"/>
    <w:rsid w:val="007203EC"/>
    <w:rsid w:val="007212BE"/>
    <w:rsid w:val="00722AC7"/>
    <w:rsid w:val="00723D2B"/>
    <w:rsid w:val="007245CD"/>
    <w:rsid w:val="00724B94"/>
    <w:rsid w:val="00727369"/>
    <w:rsid w:val="00731A9B"/>
    <w:rsid w:val="0073240C"/>
    <w:rsid w:val="007340F5"/>
    <w:rsid w:val="00735BCB"/>
    <w:rsid w:val="00737337"/>
    <w:rsid w:val="0074088B"/>
    <w:rsid w:val="007420B0"/>
    <w:rsid w:val="00742981"/>
    <w:rsid w:val="00743EAA"/>
    <w:rsid w:val="0074626A"/>
    <w:rsid w:val="00746E2E"/>
    <w:rsid w:val="00746E8A"/>
    <w:rsid w:val="007503E9"/>
    <w:rsid w:val="00752DE4"/>
    <w:rsid w:val="00754D3D"/>
    <w:rsid w:val="00757950"/>
    <w:rsid w:val="00760AB3"/>
    <w:rsid w:val="0076429E"/>
    <w:rsid w:val="00765B9F"/>
    <w:rsid w:val="00765DB8"/>
    <w:rsid w:val="00765EE6"/>
    <w:rsid w:val="007669C8"/>
    <w:rsid w:val="00774472"/>
    <w:rsid w:val="007835C2"/>
    <w:rsid w:val="00784231"/>
    <w:rsid w:val="007849C9"/>
    <w:rsid w:val="00785E54"/>
    <w:rsid w:val="00790A32"/>
    <w:rsid w:val="00793519"/>
    <w:rsid w:val="00793D7A"/>
    <w:rsid w:val="007952F8"/>
    <w:rsid w:val="00795B66"/>
    <w:rsid w:val="00796246"/>
    <w:rsid w:val="00796ABD"/>
    <w:rsid w:val="007A0304"/>
    <w:rsid w:val="007A2A7F"/>
    <w:rsid w:val="007A2F22"/>
    <w:rsid w:val="007A3A01"/>
    <w:rsid w:val="007A4797"/>
    <w:rsid w:val="007A4871"/>
    <w:rsid w:val="007A4D8A"/>
    <w:rsid w:val="007B0936"/>
    <w:rsid w:val="007B0E86"/>
    <w:rsid w:val="007B54A1"/>
    <w:rsid w:val="007B6ECC"/>
    <w:rsid w:val="007C1968"/>
    <w:rsid w:val="007C23AD"/>
    <w:rsid w:val="007C30FB"/>
    <w:rsid w:val="007C31D1"/>
    <w:rsid w:val="007C41A2"/>
    <w:rsid w:val="007C4D1C"/>
    <w:rsid w:val="007C5C67"/>
    <w:rsid w:val="007D0CD3"/>
    <w:rsid w:val="007D346C"/>
    <w:rsid w:val="007D4629"/>
    <w:rsid w:val="007D5A70"/>
    <w:rsid w:val="007D62F4"/>
    <w:rsid w:val="007D7A0E"/>
    <w:rsid w:val="007E030D"/>
    <w:rsid w:val="007E07B9"/>
    <w:rsid w:val="007E0D4A"/>
    <w:rsid w:val="007E4299"/>
    <w:rsid w:val="007E6EB4"/>
    <w:rsid w:val="007E7458"/>
    <w:rsid w:val="007F1225"/>
    <w:rsid w:val="007F2DF7"/>
    <w:rsid w:val="007F5953"/>
    <w:rsid w:val="007F64EB"/>
    <w:rsid w:val="008021CB"/>
    <w:rsid w:val="00802238"/>
    <w:rsid w:val="00802E6E"/>
    <w:rsid w:val="00806052"/>
    <w:rsid w:val="00806604"/>
    <w:rsid w:val="0080681E"/>
    <w:rsid w:val="00810452"/>
    <w:rsid w:val="00810BCC"/>
    <w:rsid w:val="008159B5"/>
    <w:rsid w:val="0081605E"/>
    <w:rsid w:val="00817265"/>
    <w:rsid w:val="00822313"/>
    <w:rsid w:val="00822A01"/>
    <w:rsid w:val="008248B3"/>
    <w:rsid w:val="008249D9"/>
    <w:rsid w:val="0082660C"/>
    <w:rsid w:val="0082784D"/>
    <w:rsid w:val="00830539"/>
    <w:rsid w:val="008307C1"/>
    <w:rsid w:val="008439A0"/>
    <w:rsid w:val="00843A47"/>
    <w:rsid w:val="00850474"/>
    <w:rsid w:val="00850E67"/>
    <w:rsid w:val="00856695"/>
    <w:rsid w:val="00856750"/>
    <w:rsid w:val="0085754E"/>
    <w:rsid w:val="008619ED"/>
    <w:rsid w:val="0086212C"/>
    <w:rsid w:val="008634D8"/>
    <w:rsid w:val="008649B5"/>
    <w:rsid w:val="00864ABE"/>
    <w:rsid w:val="00865CB3"/>
    <w:rsid w:val="00872961"/>
    <w:rsid w:val="00873048"/>
    <w:rsid w:val="0087361C"/>
    <w:rsid w:val="00873640"/>
    <w:rsid w:val="008765B9"/>
    <w:rsid w:val="00877C7C"/>
    <w:rsid w:val="008800E1"/>
    <w:rsid w:val="008811C5"/>
    <w:rsid w:val="00881A51"/>
    <w:rsid w:val="00883529"/>
    <w:rsid w:val="008837E8"/>
    <w:rsid w:val="0088707F"/>
    <w:rsid w:val="00891447"/>
    <w:rsid w:val="00891748"/>
    <w:rsid w:val="008975EC"/>
    <w:rsid w:val="008A2272"/>
    <w:rsid w:val="008A4D77"/>
    <w:rsid w:val="008A67C3"/>
    <w:rsid w:val="008B0CC5"/>
    <w:rsid w:val="008B1D0D"/>
    <w:rsid w:val="008B3744"/>
    <w:rsid w:val="008B7A5C"/>
    <w:rsid w:val="008C0299"/>
    <w:rsid w:val="008C03B6"/>
    <w:rsid w:val="008C24C7"/>
    <w:rsid w:val="008C2C59"/>
    <w:rsid w:val="008C78A9"/>
    <w:rsid w:val="008D5FC3"/>
    <w:rsid w:val="008D67F1"/>
    <w:rsid w:val="008D779D"/>
    <w:rsid w:val="008E1954"/>
    <w:rsid w:val="008E218B"/>
    <w:rsid w:val="008E2D56"/>
    <w:rsid w:val="008E2E80"/>
    <w:rsid w:val="008E6533"/>
    <w:rsid w:val="008E6F74"/>
    <w:rsid w:val="008F0943"/>
    <w:rsid w:val="008F128D"/>
    <w:rsid w:val="008F1389"/>
    <w:rsid w:val="008F2A60"/>
    <w:rsid w:val="008F3641"/>
    <w:rsid w:val="008F50C5"/>
    <w:rsid w:val="008F70C5"/>
    <w:rsid w:val="00904663"/>
    <w:rsid w:val="00904888"/>
    <w:rsid w:val="00907DB5"/>
    <w:rsid w:val="00910FA5"/>
    <w:rsid w:val="009112C9"/>
    <w:rsid w:val="00913AE8"/>
    <w:rsid w:val="00926427"/>
    <w:rsid w:val="009266F6"/>
    <w:rsid w:val="009278D8"/>
    <w:rsid w:val="00931E64"/>
    <w:rsid w:val="009335F0"/>
    <w:rsid w:val="00933E73"/>
    <w:rsid w:val="00935282"/>
    <w:rsid w:val="009414C7"/>
    <w:rsid w:val="00941F8C"/>
    <w:rsid w:val="009424AF"/>
    <w:rsid w:val="009446A6"/>
    <w:rsid w:val="009456B9"/>
    <w:rsid w:val="00947A7A"/>
    <w:rsid w:val="00950B7C"/>
    <w:rsid w:val="0095309E"/>
    <w:rsid w:val="00954805"/>
    <w:rsid w:val="00957BD5"/>
    <w:rsid w:val="00957CAE"/>
    <w:rsid w:val="00961850"/>
    <w:rsid w:val="00966B96"/>
    <w:rsid w:val="00970397"/>
    <w:rsid w:val="00971147"/>
    <w:rsid w:val="0097137A"/>
    <w:rsid w:val="0097457D"/>
    <w:rsid w:val="00976ED9"/>
    <w:rsid w:val="00984442"/>
    <w:rsid w:val="0098534F"/>
    <w:rsid w:val="00985E24"/>
    <w:rsid w:val="009875CC"/>
    <w:rsid w:val="00987DDB"/>
    <w:rsid w:val="00990786"/>
    <w:rsid w:val="00990C8E"/>
    <w:rsid w:val="0099395B"/>
    <w:rsid w:val="00993F05"/>
    <w:rsid w:val="0099600D"/>
    <w:rsid w:val="0099643F"/>
    <w:rsid w:val="009A1F2C"/>
    <w:rsid w:val="009A3FA6"/>
    <w:rsid w:val="009A5DC7"/>
    <w:rsid w:val="009A7B21"/>
    <w:rsid w:val="009B600E"/>
    <w:rsid w:val="009B602F"/>
    <w:rsid w:val="009B7538"/>
    <w:rsid w:val="009C12EB"/>
    <w:rsid w:val="009C2CA2"/>
    <w:rsid w:val="009C2DFF"/>
    <w:rsid w:val="009C63A3"/>
    <w:rsid w:val="009C6413"/>
    <w:rsid w:val="009C7457"/>
    <w:rsid w:val="009D1F1C"/>
    <w:rsid w:val="009D485C"/>
    <w:rsid w:val="009D60E0"/>
    <w:rsid w:val="009D6BA5"/>
    <w:rsid w:val="009E0B8B"/>
    <w:rsid w:val="009E1941"/>
    <w:rsid w:val="009E1B8F"/>
    <w:rsid w:val="009E32A6"/>
    <w:rsid w:val="009E3B22"/>
    <w:rsid w:val="009E6C6B"/>
    <w:rsid w:val="009F065D"/>
    <w:rsid w:val="009F0C74"/>
    <w:rsid w:val="009F1368"/>
    <w:rsid w:val="009F70AD"/>
    <w:rsid w:val="009F7100"/>
    <w:rsid w:val="00A00009"/>
    <w:rsid w:val="00A0095E"/>
    <w:rsid w:val="00A017A9"/>
    <w:rsid w:val="00A01805"/>
    <w:rsid w:val="00A02F72"/>
    <w:rsid w:val="00A04413"/>
    <w:rsid w:val="00A044B6"/>
    <w:rsid w:val="00A1007F"/>
    <w:rsid w:val="00A12C48"/>
    <w:rsid w:val="00A13F44"/>
    <w:rsid w:val="00A1431A"/>
    <w:rsid w:val="00A252C9"/>
    <w:rsid w:val="00A32DC2"/>
    <w:rsid w:val="00A37633"/>
    <w:rsid w:val="00A412EE"/>
    <w:rsid w:val="00A424BE"/>
    <w:rsid w:val="00A427A6"/>
    <w:rsid w:val="00A438F4"/>
    <w:rsid w:val="00A43BA6"/>
    <w:rsid w:val="00A47069"/>
    <w:rsid w:val="00A52432"/>
    <w:rsid w:val="00A528A0"/>
    <w:rsid w:val="00A55BE9"/>
    <w:rsid w:val="00A629E9"/>
    <w:rsid w:val="00A663EC"/>
    <w:rsid w:val="00A71D6F"/>
    <w:rsid w:val="00A7243D"/>
    <w:rsid w:val="00A774A5"/>
    <w:rsid w:val="00A81122"/>
    <w:rsid w:val="00A81C59"/>
    <w:rsid w:val="00A83174"/>
    <w:rsid w:val="00A84880"/>
    <w:rsid w:val="00A84B7D"/>
    <w:rsid w:val="00A86BFC"/>
    <w:rsid w:val="00A86D8C"/>
    <w:rsid w:val="00A90E9C"/>
    <w:rsid w:val="00A90EF3"/>
    <w:rsid w:val="00A93D55"/>
    <w:rsid w:val="00A9464D"/>
    <w:rsid w:val="00A95308"/>
    <w:rsid w:val="00AA1D06"/>
    <w:rsid w:val="00AA2922"/>
    <w:rsid w:val="00AA3F64"/>
    <w:rsid w:val="00AB2244"/>
    <w:rsid w:val="00AC06E5"/>
    <w:rsid w:val="00AC3153"/>
    <w:rsid w:val="00AC37AE"/>
    <w:rsid w:val="00AC3D75"/>
    <w:rsid w:val="00AC7460"/>
    <w:rsid w:val="00AC7485"/>
    <w:rsid w:val="00AD2F32"/>
    <w:rsid w:val="00AD3BCB"/>
    <w:rsid w:val="00AD4822"/>
    <w:rsid w:val="00AD4B60"/>
    <w:rsid w:val="00AD665F"/>
    <w:rsid w:val="00AD7379"/>
    <w:rsid w:val="00AE4164"/>
    <w:rsid w:val="00AE4442"/>
    <w:rsid w:val="00AE563F"/>
    <w:rsid w:val="00AE5CFB"/>
    <w:rsid w:val="00AE6DF5"/>
    <w:rsid w:val="00AE7D53"/>
    <w:rsid w:val="00AE7F37"/>
    <w:rsid w:val="00AF03E0"/>
    <w:rsid w:val="00AF05D1"/>
    <w:rsid w:val="00AF26F7"/>
    <w:rsid w:val="00AF47D3"/>
    <w:rsid w:val="00AF667D"/>
    <w:rsid w:val="00B0179F"/>
    <w:rsid w:val="00B03F01"/>
    <w:rsid w:val="00B04865"/>
    <w:rsid w:val="00B04DC9"/>
    <w:rsid w:val="00B05232"/>
    <w:rsid w:val="00B06B52"/>
    <w:rsid w:val="00B10771"/>
    <w:rsid w:val="00B112CB"/>
    <w:rsid w:val="00B14014"/>
    <w:rsid w:val="00B22FCF"/>
    <w:rsid w:val="00B2560A"/>
    <w:rsid w:val="00B34560"/>
    <w:rsid w:val="00B3669D"/>
    <w:rsid w:val="00B406C2"/>
    <w:rsid w:val="00B42774"/>
    <w:rsid w:val="00B42BB0"/>
    <w:rsid w:val="00B50728"/>
    <w:rsid w:val="00B52EB5"/>
    <w:rsid w:val="00B533F7"/>
    <w:rsid w:val="00B5557C"/>
    <w:rsid w:val="00B55E68"/>
    <w:rsid w:val="00B562BE"/>
    <w:rsid w:val="00B606ED"/>
    <w:rsid w:val="00B62A22"/>
    <w:rsid w:val="00B62CE3"/>
    <w:rsid w:val="00B62FC1"/>
    <w:rsid w:val="00B63818"/>
    <w:rsid w:val="00B66A4E"/>
    <w:rsid w:val="00B70868"/>
    <w:rsid w:val="00B70BDE"/>
    <w:rsid w:val="00B80FF2"/>
    <w:rsid w:val="00B813CA"/>
    <w:rsid w:val="00B82FF1"/>
    <w:rsid w:val="00B8577A"/>
    <w:rsid w:val="00B8698A"/>
    <w:rsid w:val="00B870C2"/>
    <w:rsid w:val="00B90310"/>
    <w:rsid w:val="00B94153"/>
    <w:rsid w:val="00B94EB7"/>
    <w:rsid w:val="00BA08D8"/>
    <w:rsid w:val="00BA2E02"/>
    <w:rsid w:val="00BA4100"/>
    <w:rsid w:val="00BA41AF"/>
    <w:rsid w:val="00BA4C2F"/>
    <w:rsid w:val="00BA7901"/>
    <w:rsid w:val="00BB14A2"/>
    <w:rsid w:val="00BB6D33"/>
    <w:rsid w:val="00BC0A82"/>
    <w:rsid w:val="00BC0F19"/>
    <w:rsid w:val="00BC1E6E"/>
    <w:rsid w:val="00BC22B0"/>
    <w:rsid w:val="00BC28A6"/>
    <w:rsid w:val="00BC4239"/>
    <w:rsid w:val="00BC7DC7"/>
    <w:rsid w:val="00BD02A3"/>
    <w:rsid w:val="00BD24F1"/>
    <w:rsid w:val="00BE143B"/>
    <w:rsid w:val="00BE20FD"/>
    <w:rsid w:val="00BE2DA0"/>
    <w:rsid w:val="00BE382C"/>
    <w:rsid w:val="00BE437F"/>
    <w:rsid w:val="00BE48B0"/>
    <w:rsid w:val="00BE4A22"/>
    <w:rsid w:val="00BE4AF5"/>
    <w:rsid w:val="00BE549A"/>
    <w:rsid w:val="00BE67A3"/>
    <w:rsid w:val="00BE75ED"/>
    <w:rsid w:val="00BF00A0"/>
    <w:rsid w:val="00BF4BB4"/>
    <w:rsid w:val="00BF4F14"/>
    <w:rsid w:val="00BF5314"/>
    <w:rsid w:val="00C0024E"/>
    <w:rsid w:val="00C0053D"/>
    <w:rsid w:val="00C00C23"/>
    <w:rsid w:val="00C04BA7"/>
    <w:rsid w:val="00C10CFE"/>
    <w:rsid w:val="00C11922"/>
    <w:rsid w:val="00C13B74"/>
    <w:rsid w:val="00C13C1A"/>
    <w:rsid w:val="00C17411"/>
    <w:rsid w:val="00C17D39"/>
    <w:rsid w:val="00C234B3"/>
    <w:rsid w:val="00C244B8"/>
    <w:rsid w:val="00C26B18"/>
    <w:rsid w:val="00C31218"/>
    <w:rsid w:val="00C3319F"/>
    <w:rsid w:val="00C34C80"/>
    <w:rsid w:val="00C34F46"/>
    <w:rsid w:val="00C35E61"/>
    <w:rsid w:val="00C375A7"/>
    <w:rsid w:val="00C375E1"/>
    <w:rsid w:val="00C37F95"/>
    <w:rsid w:val="00C41CE7"/>
    <w:rsid w:val="00C42FFD"/>
    <w:rsid w:val="00C459D7"/>
    <w:rsid w:val="00C5049A"/>
    <w:rsid w:val="00C562EF"/>
    <w:rsid w:val="00C57556"/>
    <w:rsid w:val="00C61D14"/>
    <w:rsid w:val="00C635D7"/>
    <w:rsid w:val="00C66C46"/>
    <w:rsid w:val="00C71B18"/>
    <w:rsid w:val="00C72E2F"/>
    <w:rsid w:val="00C737CB"/>
    <w:rsid w:val="00C76A13"/>
    <w:rsid w:val="00C8046C"/>
    <w:rsid w:val="00C81720"/>
    <w:rsid w:val="00C84F4D"/>
    <w:rsid w:val="00C86C7F"/>
    <w:rsid w:val="00C875DE"/>
    <w:rsid w:val="00C90AE6"/>
    <w:rsid w:val="00C949D2"/>
    <w:rsid w:val="00C94A24"/>
    <w:rsid w:val="00C9546C"/>
    <w:rsid w:val="00C9575C"/>
    <w:rsid w:val="00CA01E4"/>
    <w:rsid w:val="00CA0B26"/>
    <w:rsid w:val="00CA2750"/>
    <w:rsid w:val="00CB0E8D"/>
    <w:rsid w:val="00CB2A8E"/>
    <w:rsid w:val="00CB4BA1"/>
    <w:rsid w:val="00CB5493"/>
    <w:rsid w:val="00CC2275"/>
    <w:rsid w:val="00CC27F0"/>
    <w:rsid w:val="00CC2B5B"/>
    <w:rsid w:val="00CC60A8"/>
    <w:rsid w:val="00CC74C9"/>
    <w:rsid w:val="00CD256A"/>
    <w:rsid w:val="00CD352B"/>
    <w:rsid w:val="00CD5D42"/>
    <w:rsid w:val="00CE3EBA"/>
    <w:rsid w:val="00CE7566"/>
    <w:rsid w:val="00CF2942"/>
    <w:rsid w:val="00CF35F4"/>
    <w:rsid w:val="00CF38F7"/>
    <w:rsid w:val="00CF3942"/>
    <w:rsid w:val="00CF4AA8"/>
    <w:rsid w:val="00D02EF3"/>
    <w:rsid w:val="00D048FE"/>
    <w:rsid w:val="00D04C06"/>
    <w:rsid w:val="00D0593C"/>
    <w:rsid w:val="00D07568"/>
    <w:rsid w:val="00D13B28"/>
    <w:rsid w:val="00D1650E"/>
    <w:rsid w:val="00D17A49"/>
    <w:rsid w:val="00D20741"/>
    <w:rsid w:val="00D22157"/>
    <w:rsid w:val="00D26639"/>
    <w:rsid w:val="00D2709E"/>
    <w:rsid w:val="00D318C8"/>
    <w:rsid w:val="00D31AC8"/>
    <w:rsid w:val="00D31FAB"/>
    <w:rsid w:val="00D32A64"/>
    <w:rsid w:val="00D37133"/>
    <w:rsid w:val="00D408F6"/>
    <w:rsid w:val="00D42188"/>
    <w:rsid w:val="00D473E5"/>
    <w:rsid w:val="00D50B8D"/>
    <w:rsid w:val="00D512D9"/>
    <w:rsid w:val="00D536A8"/>
    <w:rsid w:val="00D53C71"/>
    <w:rsid w:val="00D546F7"/>
    <w:rsid w:val="00D548BC"/>
    <w:rsid w:val="00D6345E"/>
    <w:rsid w:val="00D65711"/>
    <w:rsid w:val="00D65765"/>
    <w:rsid w:val="00D6653B"/>
    <w:rsid w:val="00D670C3"/>
    <w:rsid w:val="00D701C9"/>
    <w:rsid w:val="00D71DDF"/>
    <w:rsid w:val="00D737A4"/>
    <w:rsid w:val="00D749D3"/>
    <w:rsid w:val="00D75DE5"/>
    <w:rsid w:val="00D77CF6"/>
    <w:rsid w:val="00D80003"/>
    <w:rsid w:val="00D81C8F"/>
    <w:rsid w:val="00D84558"/>
    <w:rsid w:val="00D90833"/>
    <w:rsid w:val="00D9115B"/>
    <w:rsid w:val="00D9497C"/>
    <w:rsid w:val="00D94A10"/>
    <w:rsid w:val="00D95CE0"/>
    <w:rsid w:val="00D972CD"/>
    <w:rsid w:val="00D97815"/>
    <w:rsid w:val="00D97D3D"/>
    <w:rsid w:val="00DA15D6"/>
    <w:rsid w:val="00DA2000"/>
    <w:rsid w:val="00DA3638"/>
    <w:rsid w:val="00DA4A7F"/>
    <w:rsid w:val="00DA4AC8"/>
    <w:rsid w:val="00DA55D1"/>
    <w:rsid w:val="00DA7158"/>
    <w:rsid w:val="00DB0E3E"/>
    <w:rsid w:val="00DB1E3D"/>
    <w:rsid w:val="00DB1F59"/>
    <w:rsid w:val="00DB3DB9"/>
    <w:rsid w:val="00DB64F7"/>
    <w:rsid w:val="00DC1DE0"/>
    <w:rsid w:val="00DD0E2F"/>
    <w:rsid w:val="00DD40DF"/>
    <w:rsid w:val="00DD518D"/>
    <w:rsid w:val="00DD6AC8"/>
    <w:rsid w:val="00DD7D7D"/>
    <w:rsid w:val="00DE0AF1"/>
    <w:rsid w:val="00DE166D"/>
    <w:rsid w:val="00DE3D1A"/>
    <w:rsid w:val="00DE418B"/>
    <w:rsid w:val="00DE457D"/>
    <w:rsid w:val="00DE4C93"/>
    <w:rsid w:val="00DF2FA0"/>
    <w:rsid w:val="00DF481D"/>
    <w:rsid w:val="00DF4D8E"/>
    <w:rsid w:val="00DF55C8"/>
    <w:rsid w:val="00DF5B29"/>
    <w:rsid w:val="00DF7EF7"/>
    <w:rsid w:val="00E015F9"/>
    <w:rsid w:val="00E030AF"/>
    <w:rsid w:val="00E07E53"/>
    <w:rsid w:val="00E12B2B"/>
    <w:rsid w:val="00E13024"/>
    <w:rsid w:val="00E14FA6"/>
    <w:rsid w:val="00E14FA9"/>
    <w:rsid w:val="00E24982"/>
    <w:rsid w:val="00E254C8"/>
    <w:rsid w:val="00E25C28"/>
    <w:rsid w:val="00E261F4"/>
    <w:rsid w:val="00E27E4D"/>
    <w:rsid w:val="00E34140"/>
    <w:rsid w:val="00E35638"/>
    <w:rsid w:val="00E40682"/>
    <w:rsid w:val="00E43DEB"/>
    <w:rsid w:val="00E447D0"/>
    <w:rsid w:val="00E45E74"/>
    <w:rsid w:val="00E549D3"/>
    <w:rsid w:val="00E54BB6"/>
    <w:rsid w:val="00E555CF"/>
    <w:rsid w:val="00E56519"/>
    <w:rsid w:val="00E573CE"/>
    <w:rsid w:val="00E60987"/>
    <w:rsid w:val="00E627C7"/>
    <w:rsid w:val="00E62F93"/>
    <w:rsid w:val="00E6658D"/>
    <w:rsid w:val="00E66745"/>
    <w:rsid w:val="00E70F6B"/>
    <w:rsid w:val="00E71164"/>
    <w:rsid w:val="00E7130B"/>
    <w:rsid w:val="00E7196B"/>
    <w:rsid w:val="00E7287E"/>
    <w:rsid w:val="00E72F84"/>
    <w:rsid w:val="00E747D5"/>
    <w:rsid w:val="00E76194"/>
    <w:rsid w:val="00E76C57"/>
    <w:rsid w:val="00E85A1E"/>
    <w:rsid w:val="00E90579"/>
    <w:rsid w:val="00E9418F"/>
    <w:rsid w:val="00E94CF2"/>
    <w:rsid w:val="00E95591"/>
    <w:rsid w:val="00EA6119"/>
    <w:rsid w:val="00EB5851"/>
    <w:rsid w:val="00EB637A"/>
    <w:rsid w:val="00EC1898"/>
    <w:rsid w:val="00ED41B1"/>
    <w:rsid w:val="00ED6190"/>
    <w:rsid w:val="00ED6C9E"/>
    <w:rsid w:val="00ED7B8D"/>
    <w:rsid w:val="00EE07B5"/>
    <w:rsid w:val="00EE207D"/>
    <w:rsid w:val="00EF30B9"/>
    <w:rsid w:val="00EF4471"/>
    <w:rsid w:val="00EF5402"/>
    <w:rsid w:val="00F0114A"/>
    <w:rsid w:val="00F028A5"/>
    <w:rsid w:val="00F061A9"/>
    <w:rsid w:val="00F06A09"/>
    <w:rsid w:val="00F07E70"/>
    <w:rsid w:val="00F20944"/>
    <w:rsid w:val="00F22E28"/>
    <w:rsid w:val="00F26E09"/>
    <w:rsid w:val="00F3188D"/>
    <w:rsid w:val="00F31FF9"/>
    <w:rsid w:val="00F357D3"/>
    <w:rsid w:val="00F36BE9"/>
    <w:rsid w:val="00F431EF"/>
    <w:rsid w:val="00F43F2F"/>
    <w:rsid w:val="00F44D18"/>
    <w:rsid w:val="00F45973"/>
    <w:rsid w:val="00F464E9"/>
    <w:rsid w:val="00F46B94"/>
    <w:rsid w:val="00F50E81"/>
    <w:rsid w:val="00F52DE2"/>
    <w:rsid w:val="00F52EAE"/>
    <w:rsid w:val="00F536C9"/>
    <w:rsid w:val="00F54F94"/>
    <w:rsid w:val="00F55CA2"/>
    <w:rsid w:val="00F62C5F"/>
    <w:rsid w:val="00F661AF"/>
    <w:rsid w:val="00F6756D"/>
    <w:rsid w:val="00F701F1"/>
    <w:rsid w:val="00F80895"/>
    <w:rsid w:val="00F808F5"/>
    <w:rsid w:val="00F81461"/>
    <w:rsid w:val="00F82434"/>
    <w:rsid w:val="00F82838"/>
    <w:rsid w:val="00F84120"/>
    <w:rsid w:val="00F87AFD"/>
    <w:rsid w:val="00F90A2C"/>
    <w:rsid w:val="00F92F8D"/>
    <w:rsid w:val="00F95236"/>
    <w:rsid w:val="00F95B5E"/>
    <w:rsid w:val="00FA0F42"/>
    <w:rsid w:val="00FA12C3"/>
    <w:rsid w:val="00FA3F5E"/>
    <w:rsid w:val="00FA73D4"/>
    <w:rsid w:val="00FB2A76"/>
    <w:rsid w:val="00FB32B2"/>
    <w:rsid w:val="00FB361B"/>
    <w:rsid w:val="00FB3FCC"/>
    <w:rsid w:val="00FB4151"/>
    <w:rsid w:val="00FB6323"/>
    <w:rsid w:val="00FB6E58"/>
    <w:rsid w:val="00FC5952"/>
    <w:rsid w:val="00FC5A70"/>
    <w:rsid w:val="00FD09B2"/>
    <w:rsid w:val="00FD77ED"/>
    <w:rsid w:val="00FE352B"/>
    <w:rsid w:val="00FE3BFD"/>
    <w:rsid w:val="00FE4C81"/>
    <w:rsid w:val="00FE4E28"/>
    <w:rsid w:val="00FE58A8"/>
    <w:rsid w:val="00FE726C"/>
    <w:rsid w:val="00FF2098"/>
    <w:rsid w:val="00FF2441"/>
    <w:rsid w:val="00FF3782"/>
    <w:rsid w:val="00FF44FE"/>
    <w:rsid w:val="00FF7614"/>
    <w:rsid w:val="04DD366D"/>
    <w:rsid w:val="079863B6"/>
    <w:rsid w:val="09FA01AB"/>
    <w:rsid w:val="137760E2"/>
    <w:rsid w:val="16F33468"/>
    <w:rsid w:val="1AC95E99"/>
    <w:rsid w:val="2C311B6A"/>
    <w:rsid w:val="442E3F54"/>
    <w:rsid w:val="47826129"/>
    <w:rsid w:val="516F47E7"/>
    <w:rsid w:val="5EB369EE"/>
    <w:rsid w:val="70F42EC4"/>
    <w:rsid w:val="7C492A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nhideWhenUsed="1" w:qFormat="1"/>
    <w:lsdException w:name="toc 3" w:uiPriority="39" w:unhideWhenUsed="1" w:qFormat="1"/>
    <w:lsdException w:name="toc 4" w:uiPriority="39" w:unhideWhenUsed="1" w:qFormat="1"/>
    <w:lsdException w:name="toc 5" w:uiPriority="39" w:unhideWhenUsed="1" w:qFormat="1"/>
    <w:lsdException w:name="toc 6"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unhideWhenUsed="1" w:qFormat="1"/>
    <w:lsdException w:name="annotation text" w:unhideWhenUsed="1" w:qFormat="1"/>
    <w:lsdException w:name="header" w:qFormat="1"/>
    <w:lsdException w:name="footer" w:uiPriority="99" w:qFormat="1"/>
    <w:lsdException w:name="caption" w:uiPriority="35" w:qFormat="1"/>
    <w:lsdException w:name="envelope return" w:unhideWhenUsed="1" w:qFormat="1"/>
    <w:lsdException w:name="footnote reference" w:unhideWhenUsed="1"/>
    <w:lsdException w:name="annotation reference" w:qFormat="1"/>
    <w:lsdException w:name="page number" w:qFormat="1"/>
    <w:lsdException w:name="List 2"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unhideWhenUsed="1" w:qFormat="1"/>
    <w:lsdException w:name="Body Text Indent 3" w:unhideWhenUsed="1" w:qFormat="1"/>
    <w:lsdException w:name="Hyperlink" w:uiPriority="99" w:qFormat="1"/>
    <w:lsdException w:name="FollowedHyperlink" w:uiPriority="99" w:unhideWhenUsed="1"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8B0CC5"/>
    <w:pPr>
      <w:widowControl w:val="0"/>
      <w:jc w:val="both"/>
    </w:pPr>
    <w:rPr>
      <w:kern w:val="2"/>
      <w:sz w:val="21"/>
      <w:szCs w:val="24"/>
    </w:rPr>
  </w:style>
  <w:style w:type="paragraph" w:styleId="1">
    <w:name w:val="heading 1"/>
    <w:basedOn w:val="a6"/>
    <w:next w:val="a6"/>
    <w:link w:val="1Char"/>
    <w:qFormat/>
    <w:rsid w:val="008B0CC5"/>
    <w:pPr>
      <w:keepNext/>
      <w:adjustRightInd w:val="0"/>
      <w:snapToGrid w:val="0"/>
      <w:spacing w:line="480" w:lineRule="auto"/>
      <w:outlineLvl w:val="0"/>
    </w:pPr>
    <w:rPr>
      <w:rFonts w:ascii="Garamond" w:hAnsi="Garamond" w:cs="Arial"/>
      <w:sz w:val="28"/>
    </w:rPr>
  </w:style>
  <w:style w:type="paragraph" w:styleId="2">
    <w:name w:val="heading 2"/>
    <w:basedOn w:val="a6"/>
    <w:next w:val="a6"/>
    <w:link w:val="2Char"/>
    <w:qFormat/>
    <w:rsid w:val="008B0CC5"/>
    <w:pPr>
      <w:keepNext/>
      <w:keepLines/>
      <w:spacing w:before="260" w:after="260" w:line="416" w:lineRule="auto"/>
      <w:outlineLvl w:val="1"/>
    </w:pPr>
    <w:rPr>
      <w:rFonts w:ascii="Cambria" w:hAnsi="Cambria"/>
      <w:b/>
      <w:bCs/>
      <w:sz w:val="32"/>
      <w:szCs w:val="32"/>
    </w:rPr>
  </w:style>
  <w:style w:type="paragraph" w:styleId="3">
    <w:name w:val="heading 3"/>
    <w:basedOn w:val="a6"/>
    <w:next w:val="a6"/>
    <w:link w:val="3Char"/>
    <w:qFormat/>
    <w:rsid w:val="008B0CC5"/>
    <w:pPr>
      <w:keepNext/>
      <w:keepLines/>
      <w:spacing w:before="260" w:after="260" w:line="416" w:lineRule="auto"/>
      <w:outlineLvl w:val="2"/>
    </w:pPr>
    <w:rPr>
      <w:b/>
      <w:bCs/>
      <w:sz w:val="18"/>
      <w:szCs w:val="3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7">
    <w:name w:val="toc 7"/>
    <w:basedOn w:val="a6"/>
    <w:next w:val="a6"/>
    <w:uiPriority w:val="39"/>
    <w:unhideWhenUsed/>
    <w:qFormat/>
    <w:rsid w:val="008B0CC5"/>
    <w:pPr>
      <w:ind w:leftChars="1200" w:left="2520"/>
    </w:pPr>
    <w:rPr>
      <w:rFonts w:ascii="Calibri" w:hAnsi="Calibri"/>
      <w:szCs w:val="22"/>
    </w:rPr>
  </w:style>
  <w:style w:type="paragraph" w:styleId="aa">
    <w:name w:val="Normal Indent"/>
    <w:qFormat/>
    <w:rsid w:val="008B0CC5"/>
    <w:pPr>
      <w:ind w:firstLine="420"/>
    </w:pPr>
  </w:style>
  <w:style w:type="paragraph" w:styleId="ab">
    <w:name w:val="caption"/>
    <w:basedOn w:val="a6"/>
    <w:next w:val="a6"/>
    <w:link w:val="Char"/>
    <w:uiPriority w:val="35"/>
    <w:qFormat/>
    <w:rsid w:val="008B0CC5"/>
    <w:rPr>
      <w:rFonts w:ascii="Calibri Light" w:eastAsia="黑体" w:hAnsi="Calibri Light"/>
      <w:sz w:val="20"/>
      <w:szCs w:val="20"/>
    </w:rPr>
  </w:style>
  <w:style w:type="paragraph" w:styleId="ac">
    <w:name w:val="Document Map"/>
    <w:basedOn w:val="a6"/>
    <w:link w:val="Char0"/>
    <w:qFormat/>
    <w:rsid w:val="008B0CC5"/>
    <w:pPr>
      <w:shd w:val="clear" w:color="auto" w:fill="000080"/>
    </w:pPr>
  </w:style>
  <w:style w:type="paragraph" w:styleId="ad">
    <w:name w:val="annotation text"/>
    <w:basedOn w:val="a6"/>
    <w:link w:val="Char1"/>
    <w:unhideWhenUsed/>
    <w:qFormat/>
    <w:rsid w:val="008B0CC5"/>
    <w:pPr>
      <w:jc w:val="left"/>
    </w:pPr>
    <w:rPr>
      <w:rFonts w:ascii="Calibri" w:hAnsi="Calibri"/>
      <w:szCs w:val="22"/>
    </w:rPr>
  </w:style>
  <w:style w:type="paragraph" w:styleId="ae">
    <w:name w:val="Body Text"/>
    <w:basedOn w:val="a6"/>
    <w:link w:val="Char2"/>
    <w:qFormat/>
    <w:rsid w:val="008B0CC5"/>
    <w:pPr>
      <w:spacing w:after="120"/>
    </w:pPr>
  </w:style>
  <w:style w:type="paragraph" w:styleId="af">
    <w:name w:val="Body Text Indent"/>
    <w:basedOn w:val="a6"/>
    <w:link w:val="Char3"/>
    <w:qFormat/>
    <w:rsid w:val="008B0CC5"/>
    <w:pPr>
      <w:spacing w:beforeLines="30" w:line="400" w:lineRule="atLeast"/>
      <w:ind w:firstLineChars="200" w:firstLine="420"/>
    </w:pPr>
  </w:style>
  <w:style w:type="paragraph" w:styleId="20">
    <w:name w:val="List 2"/>
    <w:basedOn w:val="a6"/>
    <w:unhideWhenUsed/>
    <w:qFormat/>
    <w:rsid w:val="008B0CC5"/>
    <w:pPr>
      <w:ind w:leftChars="200" w:left="100" w:hangingChars="200" w:hanging="200"/>
    </w:pPr>
  </w:style>
  <w:style w:type="paragraph" w:styleId="5">
    <w:name w:val="toc 5"/>
    <w:basedOn w:val="a6"/>
    <w:next w:val="a6"/>
    <w:uiPriority w:val="39"/>
    <w:unhideWhenUsed/>
    <w:qFormat/>
    <w:rsid w:val="008B0CC5"/>
    <w:pPr>
      <w:ind w:leftChars="800" w:left="1680"/>
    </w:pPr>
    <w:rPr>
      <w:rFonts w:ascii="Calibri" w:hAnsi="Calibri"/>
      <w:szCs w:val="22"/>
    </w:rPr>
  </w:style>
  <w:style w:type="paragraph" w:styleId="30">
    <w:name w:val="toc 3"/>
    <w:basedOn w:val="a6"/>
    <w:next w:val="a6"/>
    <w:uiPriority w:val="39"/>
    <w:unhideWhenUsed/>
    <w:qFormat/>
    <w:rsid w:val="008B0CC5"/>
    <w:pPr>
      <w:ind w:leftChars="400" w:left="840"/>
    </w:pPr>
    <w:rPr>
      <w:rFonts w:ascii="Calibri" w:hAnsi="Calibri"/>
      <w:szCs w:val="22"/>
    </w:rPr>
  </w:style>
  <w:style w:type="paragraph" w:styleId="af0">
    <w:name w:val="Plain Text"/>
    <w:basedOn w:val="a6"/>
    <w:link w:val="Char4"/>
    <w:rsid w:val="008B0CC5"/>
    <w:rPr>
      <w:rFonts w:ascii="宋体" w:hAnsi="Courier New" w:cs="Courier New"/>
      <w:szCs w:val="21"/>
    </w:rPr>
  </w:style>
  <w:style w:type="paragraph" w:styleId="8">
    <w:name w:val="toc 8"/>
    <w:basedOn w:val="a6"/>
    <w:next w:val="a6"/>
    <w:uiPriority w:val="39"/>
    <w:unhideWhenUsed/>
    <w:qFormat/>
    <w:rsid w:val="008B0CC5"/>
    <w:pPr>
      <w:ind w:leftChars="1400" w:left="2940"/>
    </w:pPr>
    <w:rPr>
      <w:rFonts w:ascii="Calibri" w:hAnsi="Calibri"/>
      <w:szCs w:val="22"/>
    </w:rPr>
  </w:style>
  <w:style w:type="paragraph" w:styleId="af1">
    <w:name w:val="Date"/>
    <w:basedOn w:val="a6"/>
    <w:next w:val="a6"/>
    <w:link w:val="Char5"/>
    <w:qFormat/>
    <w:rsid w:val="008B0CC5"/>
    <w:pPr>
      <w:ind w:leftChars="2500" w:left="100"/>
    </w:pPr>
  </w:style>
  <w:style w:type="paragraph" w:styleId="21">
    <w:name w:val="Body Text Indent 2"/>
    <w:basedOn w:val="a6"/>
    <w:link w:val="2Char0"/>
    <w:rsid w:val="008B0CC5"/>
    <w:pPr>
      <w:spacing w:after="120" w:line="480" w:lineRule="auto"/>
      <w:ind w:leftChars="200" w:left="420"/>
    </w:pPr>
  </w:style>
  <w:style w:type="paragraph" w:styleId="af2">
    <w:name w:val="Balloon Text"/>
    <w:basedOn w:val="a6"/>
    <w:link w:val="Char6"/>
    <w:uiPriority w:val="99"/>
    <w:qFormat/>
    <w:rsid w:val="008B0CC5"/>
    <w:rPr>
      <w:sz w:val="18"/>
      <w:szCs w:val="18"/>
    </w:rPr>
  </w:style>
  <w:style w:type="paragraph" w:styleId="af3">
    <w:name w:val="footer"/>
    <w:basedOn w:val="a6"/>
    <w:link w:val="Char7"/>
    <w:uiPriority w:val="99"/>
    <w:qFormat/>
    <w:rsid w:val="008B0CC5"/>
    <w:pPr>
      <w:tabs>
        <w:tab w:val="center" w:pos="4153"/>
        <w:tab w:val="right" w:pos="8306"/>
      </w:tabs>
      <w:snapToGrid w:val="0"/>
      <w:jc w:val="left"/>
    </w:pPr>
    <w:rPr>
      <w:sz w:val="18"/>
      <w:szCs w:val="18"/>
    </w:rPr>
  </w:style>
  <w:style w:type="paragraph" w:styleId="af4">
    <w:name w:val="envelope return"/>
    <w:basedOn w:val="a6"/>
    <w:unhideWhenUsed/>
    <w:qFormat/>
    <w:rsid w:val="008B0CC5"/>
    <w:pPr>
      <w:snapToGrid w:val="0"/>
    </w:pPr>
    <w:rPr>
      <w:rFonts w:ascii="Arial" w:eastAsia="仿宋_GB2312" w:hAnsi="Arial"/>
      <w:sz w:val="32"/>
    </w:rPr>
  </w:style>
  <w:style w:type="paragraph" w:styleId="af5">
    <w:name w:val="header"/>
    <w:basedOn w:val="a6"/>
    <w:link w:val="Char8"/>
    <w:qFormat/>
    <w:rsid w:val="008B0CC5"/>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unhideWhenUsed/>
    <w:qFormat/>
    <w:rsid w:val="008B0CC5"/>
    <w:pPr>
      <w:tabs>
        <w:tab w:val="left" w:pos="1050"/>
        <w:tab w:val="right" w:leader="dot" w:pos="8296"/>
      </w:tabs>
    </w:pPr>
    <w:rPr>
      <w:rFonts w:ascii="Calibri" w:hAnsi="Calibri"/>
      <w:szCs w:val="22"/>
    </w:rPr>
  </w:style>
  <w:style w:type="paragraph" w:styleId="4">
    <w:name w:val="toc 4"/>
    <w:basedOn w:val="a6"/>
    <w:next w:val="a6"/>
    <w:uiPriority w:val="39"/>
    <w:unhideWhenUsed/>
    <w:qFormat/>
    <w:rsid w:val="008B0CC5"/>
    <w:pPr>
      <w:ind w:leftChars="600" w:left="1260"/>
    </w:pPr>
    <w:rPr>
      <w:rFonts w:ascii="Calibri" w:hAnsi="Calibri"/>
      <w:szCs w:val="22"/>
    </w:rPr>
  </w:style>
  <w:style w:type="paragraph" w:styleId="af6">
    <w:name w:val="Subtitle"/>
    <w:basedOn w:val="a6"/>
    <w:next w:val="a6"/>
    <w:link w:val="Char10"/>
    <w:qFormat/>
    <w:rsid w:val="008B0CC5"/>
    <w:pPr>
      <w:spacing w:before="240" w:after="60" w:line="312" w:lineRule="auto"/>
      <w:jc w:val="center"/>
      <w:outlineLvl w:val="1"/>
    </w:pPr>
    <w:rPr>
      <w:rFonts w:ascii="Cambria" w:hAnsi="Cambria"/>
      <w:b/>
      <w:bCs/>
      <w:kern w:val="28"/>
      <w:sz w:val="32"/>
      <w:szCs w:val="32"/>
    </w:rPr>
  </w:style>
  <w:style w:type="paragraph" w:styleId="af7">
    <w:name w:val="footnote text"/>
    <w:basedOn w:val="a6"/>
    <w:link w:val="Char9"/>
    <w:unhideWhenUsed/>
    <w:qFormat/>
    <w:rsid w:val="008B0CC5"/>
    <w:pPr>
      <w:snapToGrid w:val="0"/>
      <w:jc w:val="left"/>
    </w:pPr>
    <w:rPr>
      <w:rFonts w:ascii="Calibri" w:hAnsi="Calibri"/>
      <w:sz w:val="18"/>
      <w:szCs w:val="18"/>
    </w:rPr>
  </w:style>
  <w:style w:type="paragraph" w:styleId="6">
    <w:name w:val="toc 6"/>
    <w:basedOn w:val="a6"/>
    <w:next w:val="a6"/>
    <w:unhideWhenUsed/>
    <w:qFormat/>
    <w:rsid w:val="008B0CC5"/>
    <w:pPr>
      <w:ind w:leftChars="1000" w:left="2100"/>
    </w:pPr>
    <w:rPr>
      <w:rFonts w:ascii="Calibri" w:hAnsi="Calibri"/>
      <w:szCs w:val="22"/>
    </w:rPr>
  </w:style>
  <w:style w:type="paragraph" w:styleId="31">
    <w:name w:val="Body Text Indent 3"/>
    <w:basedOn w:val="a6"/>
    <w:link w:val="3Char0"/>
    <w:unhideWhenUsed/>
    <w:qFormat/>
    <w:rsid w:val="008B0CC5"/>
    <w:pPr>
      <w:spacing w:after="120"/>
      <w:ind w:leftChars="200" w:left="420"/>
    </w:pPr>
    <w:rPr>
      <w:sz w:val="16"/>
      <w:szCs w:val="16"/>
    </w:rPr>
  </w:style>
  <w:style w:type="paragraph" w:styleId="22">
    <w:name w:val="toc 2"/>
    <w:basedOn w:val="a6"/>
    <w:next w:val="a6"/>
    <w:unhideWhenUsed/>
    <w:qFormat/>
    <w:rsid w:val="008B0CC5"/>
    <w:pPr>
      <w:ind w:leftChars="200" w:left="420"/>
    </w:pPr>
    <w:rPr>
      <w:rFonts w:ascii="Calibri" w:hAnsi="Calibri"/>
      <w:szCs w:val="22"/>
    </w:rPr>
  </w:style>
  <w:style w:type="paragraph" w:styleId="9">
    <w:name w:val="toc 9"/>
    <w:basedOn w:val="a6"/>
    <w:next w:val="a6"/>
    <w:uiPriority w:val="39"/>
    <w:unhideWhenUsed/>
    <w:qFormat/>
    <w:rsid w:val="008B0CC5"/>
    <w:pPr>
      <w:ind w:leftChars="1600" w:left="3360"/>
    </w:pPr>
    <w:rPr>
      <w:rFonts w:ascii="Calibri" w:hAnsi="Calibri"/>
      <w:szCs w:val="22"/>
    </w:rPr>
  </w:style>
  <w:style w:type="paragraph" w:styleId="HTML">
    <w:name w:val="HTML Preformatted"/>
    <w:basedOn w:val="a6"/>
    <w:link w:val="HTMLChar"/>
    <w:unhideWhenUsed/>
    <w:qFormat/>
    <w:rsid w:val="008B0C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8">
    <w:name w:val="Normal (Web)"/>
    <w:basedOn w:val="a6"/>
    <w:qFormat/>
    <w:rsid w:val="008B0CC5"/>
    <w:pPr>
      <w:widowControl/>
      <w:spacing w:before="100" w:beforeAutospacing="1" w:after="100" w:afterAutospacing="1"/>
      <w:jc w:val="left"/>
    </w:pPr>
    <w:rPr>
      <w:rFonts w:ascii="宋体" w:hAnsi="宋体"/>
      <w:kern w:val="0"/>
      <w:sz w:val="24"/>
    </w:rPr>
  </w:style>
  <w:style w:type="paragraph" w:styleId="af9">
    <w:name w:val="Title"/>
    <w:basedOn w:val="a6"/>
    <w:link w:val="Chara"/>
    <w:qFormat/>
    <w:rsid w:val="008B0CC5"/>
    <w:pPr>
      <w:jc w:val="center"/>
    </w:pPr>
    <w:rPr>
      <w:b/>
      <w:bCs/>
      <w:sz w:val="44"/>
    </w:rPr>
  </w:style>
  <w:style w:type="paragraph" w:styleId="afa">
    <w:name w:val="annotation subject"/>
    <w:basedOn w:val="ad"/>
    <w:next w:val="ad"/>
    <w:link w:val="Charb"/>
    <w:unhideWhenUsed/>
    <w:qFormat/>
    <w:rsid w:val="008B0CC5"/>
    <w:rPr>
      <w:rFonts w:ascii="宋体" w:hAnsi="Times New Roman"/>
      <w:b/>
      <w:bCs/>
      <w:szCs w:val="24"/>
    </w:rPr>
  </w:style>
  <w:style w:type="paragraph" w:styleId="afb">
    <w:name w:val="Body Text First Indent"/>
    <w:basedOn w:val="ae"/>
    <w:link w:val="Charc"/>
    <w:unhideWhenUsed/>
    <w:qFormat/>
    <w:rsid w:val="008B0CC5"/>
    <w:pPr>
      <w:ind w:firstLineChars="100" w:firstLine="420"/>
    </w:pPr>
  </w:style>
  <w:style w:type="table" w:styleId="afc">
    <w:name w:val="Table Grid"/>
    <w:basedOn w:val="a8"/>
    <w:uiPriority w:val="59"/>
    <w:qFormat/>
    <w:rsid w:val="008B0C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8"/>
    <w:uiPriority w:val="61"/>
    <w:qFormat/>
    <w:rsid w:val="008B0CC5"/>
    <w:pPr>
      <w:jc w:val="center"/>
    </w:pPr>
    <w:rPr>
      <w:rFonts w:ascii="Calibri" w:hAnsi="Calibri"/>
    </w:rPr>
    <w:tblPr>
      <w:tblInd w:w="0" w:type="dxa"/>
      <w:tblBorders>
        <w:top w:val="single" w:sz="8" w:space="0" w:color="4BACC6"/>
        <w:left w:val="single" w:sz="8" w:space="0" w:color="4BACC6"/>
        <w:bottom w:val="single" w:sz="8" w:space="0" w:color="4BACC6"/>
        <w:right w:val="single" w:sz="8" w:space="0" w:color="4BACC6"/>
        <w:insideV w:val="single" w:sz="8" w:space="0" w:color="4BACC6"/>
      </w:tblBorders>
      <w:tblCellMar>
        <w:top w:w="0" w:type="dxa"/>
        <w:left w:w="108" w:type="dxa"/>
        <w:bottom w:w="0" w:type="dxa"/>
        <w:right w:w="108" w:type="dxa"/>
      </w:tblCellMar>
    </w:tblPr>
    <w:tcPr>
      <w:vAlign w:val="center"/>
    </w:tcPr>
    <w:tblStylePr w:type="firstRow">
      <w:pPr>
        <w:wordWrap/>
        <w:spacing w:before="0" w:beforeAutospacing="0" w:after="0" w:afterAutospacing="0" w:line="240" w:lineRule="auto"/>
        <w:ind w:firstLineChars="0" w:firstLine="0"/>
        <w:jc w:val="center"/>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Horz">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style>
  <w:style w:type="character" w:styleId="afd">
    <w:name w:val="Strong"/>
    <w:basedOn w:val="a7"/>
    <w:qFormat/>
    <w:rsid w:val="008B0CC5"/>
    <w:rPr>
      <w:b/>
      <w:bCs/>
    </w:rPr>
  </w:style>
  <w:style w:type="character" w:styleId="afe">
    <w:name w:val="page number"/>
    <w:basedOn w:val="a7"/>
    <w:qFormat/>
    <w:rsid w:val="008B0CC5"/>
  </w:style>
  <w:style w:type="character" w:styleId="aff">
    <w:name w:val="FollowedHyperlink"/>
    <w:basedOn w:val="a7"/>
    <w:uiPriority w:val="99"/>
    <w:unhideWhenUsed/>
    <w:qFormat/>
    <w:rsid w:val="008B0CC5"/>
    <w:rPr>
      <w:color w:val="800080"/>
      <w:u w:val="single"/>
    </w:rPr>
  </w:style>
  <w:style w:type="character" w:styleId="aff0">
    <w:name w:val="Emphasis"/>
    <w:basedOn w:val="a7"/>
    <w:qFormat/>
    <w:rsid w:val="008B0CC5"/>
    <w:rPr>
      <w:color w:val="CC0000"/>
    </w:rPr>
  </w:style>
  <w:style w:type="character" w:styleId="aff1">
    <w:name w:val="Hyperlink"/>
    <w:basedOn w:val="a7"/>
    <w:uiPriority w:val="99"/>
    <w:qFormat/>
    <w:rsid w:val="008B0CC5"/>
    <w:rPr>
      <w:color w:val="0000FF"/>
      <w:u w:val="single"/>
    </w:rPr>
  </w:style>
  <w:style w:type="character" w:styleId="aff2">
    <w:name w:val="annotation reference"/>
    <w:qFormat/>
    <w:rsid w:val="008B0CC5"/>
    <w:rPr>
      <w:sz w:val="21"/>
    </w:rPr>
  </w:style>
  <w:style w:type="character" w:styleId="aff3">
    <w:name w:val="footnote reference"/>
    <w:unhideWhenUsed/>
    <w:rsid w:val="008B0CC5"/>
    <w:rPr>
      <w:vertAlign w:val="superscript"/>
    </w:rPr>
  </w:style>
  <w:style w:type="paragraph" w:customStyle="1" w:styleId="xl79">
    <w:name w:val="xl79"/>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00">
    <w:name w:val="xl100"/>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2"/>
      <w:szCs w:val="22"/>
    </w:rPr>
  </w:style>
  <w:style w:type="paragraph" w:customStyle="1" w:styleId="xl77">
    <w:name w:val="xl77"/>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00"/>
      <w:kern w:val="0"/>
      <w:sz w:val="22"/>
      <w:szCs w:val="22"/>
    </w:rPr>
  </w:style>
  <w:style w:type="paragraph" w:customStyle="1" w:styleId="xl101">
    <w:name w:val="xl101"/>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Cs w:val="21"/>
    </w:rPr>
  </w:style>
  <w:style w:type="paragraph" w:customStyle="1" w:styleId="Default">
    <w:name w:val="Default"/>
    <w:qFormat/>
    <w:rsid w:val="008B0CC5"/>
    <w:pPr>
      <w:widowControl w:val="0"/>
      <w:autoSpaceDE w:val="0"/>
      <w:autoSpaceDN w:val="0"/>
      <w:adjustRightInd w:val="0"/>
    </w:pPr>
    <w:rPr>
      <w:rFonts w:ascii="HPNMHE+TT9D71367BtCID" w:eastAsia="HPNMHE+TT9D71367BtCID" w:cs="HPNMHE+TT9D71367BtCID"/>
      <w:color w:val="000000"/>
      <w:sz w:val="24"/>
      <w:szCs w:val="24"/>
    </w:rPr>
  </w:style>
  <w:style w:type="paragraph" w:customStyle="1" w:styleId="xl80">
    <w:name w:val="xl80"/>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Cs w:val="21"/>
    </w:rPr>
  </w:style>
  <w:style w:type="paragraph" w:customStyle="1" w:styleId="xl95">
    <w:name w:val="xl95"/>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73">
    <w:name w:val="xl73"/>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6">
    <w:name w:val="xl86"/>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font7">
    <w:name w:val="font7"/>
    <w:basedOn w:val="a6"/>
    <w:qFormat/>
    <w:rsid w:val="008B0CC5"/>
    <w:pPr>
      <w:widowControl/>
      <w:spacing w:before="100" w:beforeAutospacing="1" w:after="100" w:afterAutospacing="1"/>
      <w:jc w:val="left"/>
    </w:pPr>
    <w:rPr>
      <w:rFonts w:ascii="宋体" w:hAnsi="宋体" w:cs="宋体"/>
      <w:color w:val="000000"/>
      <w:kern w:val="0"/>
      <w:sz w:val="22"/>
      <w:szCs w:val="22"/>
    </w:rPr>
  </w:style>
  <w:style w:type="paragraph" w:customStyle="1" w:styleId="CharCharChar">
    <w:name w:val="Char Char Char"/>
    <w:basedOn w:val="a6"/>
    <w:qFormat/>
    <w:rsid w:val="008B0CC5"/>
    <w:pPr>
      <w:widowControl/>
      <w:spacing w:after="160" w:line="240" w:lineRule="exact"/>
      <w:jc w:val="left"/>
    </w:pPr>
  </w:style>
  <w:style w:type="paragraph" w:customStyle="1" w:styleId="Char1CharCharChar">
    <w:name w:val="Char1 Char Char Char"/>
    <w:basedOn w:val="a6"/>
    <w:qFormat/>
    <w:rsid w:val="008B0CC5"/>
    <w:rPr>
      <w:sz w:val="24"/>
    </w:rPr>
  </w:style>
  <w:style w:type="paragraph" w:customStyle="1" w:styleId="xl84">
    <w:name w:val="xl84"/>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4"/>
    </w:rPr>
  </w:style>
  <w:style w:type="paragraph" w:customStyle="1" w:styleId="11">
    <w:name w:val="正文1"/>
    <w:basedOn w:val="a6"/>
    <w:link w:val="1Char0"/>
    <w:qFormat/>
    <w:rsid w:val="008B0CC5"/>
    <w:pPr>
      <w:adjustRightInd w:val="0"/>
      <w:snapToGrid w:val="0"/>
      <w:spacing w:beforeLines="50" w:afterLines="50" w:line="360" w:lineRule="auto"/>
      <w:ind w:firstLineChars="200" w:firstLine="480"/>
    </w:pPr>
    <w:rPr>
      <w:sz w:val="24"/>
      <w:szCs w:val="22"/>
    </w:rPr>
  </w:style>
  <w:style w:type="paragraph" w:customStyle="1" w:styleId="xl98">
    <w:name w:val="xl98"/>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94">
    <w:name w:val="xl94"/>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宋体" w:hAnsi="宋体" w:cs="宋体"/>
      <w:color w:val="000000"/>
      <w:kern w:val="0"/>
      <w:szCs w:val="21"/>
    </w:rPr>
  </w:style>
  <w:style w:type="paragraph" w:customStyle="1" w:styleId="CharCharCharCharCharCharChar">
    <w:name w:val="Char Char Char Char Char Char Char"/>
    <w:basedOn w:val="a6"/>
    <w:qFormat/>
    <w:rsid w:val="008B0CC5"/>
    <w:rPr>
      <w:szCs w:val="20"/>
    </w:rPr>
  </w:style>
  <w:style w:type="paragraph" w:customStyle="1" w:styleId="xl103">
    <w:name w:val="xl103"/>
    <w:basedOn w:val="a6"/>
    <w:qFormat/>
    <w:rsid w:val="008B0CC5"/>
    <w:pPr>
      <w:widowControl/>
      <w:spacing w:before="100" w:beforeAutospacing="1" w:after="100" w:afterAutospacing="1"/>
      <w:jc w:val="center"/>
    </w:pPr>
    <w:rPr>
      <w:rFonts w:ascii="宋体" w:hAnsi="宋体" w:cs="宋体"/>
      <w:kern w:val="0"/>
      <w:sz w:val="24"/>
    </w:rPr>
  </w:style>
  <w:style w:type="paragraph" w:customStyle="1" w:styleId="xl68">
    <w:name w:val="xl68"/>
    <w:basedOn w:val="a6"/>
    <w:qFormat/>
    <w:rsid w:val="008B0CC5"/>
    <w:pPr>
      <w:widowControl/>
      <w:spacing w:before="100" w:beforeAutospacing="1" w:after="100" w:afterAutospacing="1"/>
      <w:jc w:val="center"/>
    </w:pPr>
    <w:rPr>
      <w:rFonts w:ascii="仿宋_GB2312" w:eastAsia="仿宋_GB2312" w:hAnsi="宋体" w:cs="宋体"/>
      <w:kern w:val="0"/>
      <w:szCs w:val="21"/>
    </w:rPr>
  </w:style>
  <w:style w:type="paragraph" w:customStyle="1" w:styleId="CharCharCharChar">
    <w:name w:val="Char Char Char Char"/>
    <w:basedOn w:val="a6"/>
    <w:qFormat/>
    <w:rsid w:val="008B0CC5"/>
    <w:pPr>
      <w:widowControl/>
      <w:spacing w:after="160" w:line="240" w:lineRule="exact"/>
      <w:jc w:val="left"/>
    </w:pPr>
    <w:rPr>
      <w:rFonts w:ascii="Verdana" w:hAnsi="Verdana"/>
      <w:kern w:val="0"/>
      <w:sz w:val="20"/>
      <w:szCs w:val="20"/>
      <w:lang w:eastAsia="en-US"/>
    </w:rPr>
  </w:style>
  <w:style w:type="paragraph" w:customStyle="1" w:styleId="table">
    <w:name w:val="table"/>
    <w:basedOn w:val="a6"/>
    <w:link w:val="tableChar"/>
    <w:qFormat/>
    <w:rsid w:val="008B0CC5"/>
    <w:pPr>
      <w:adjustRightInd w:val="0"/>
      <w:snapToGrid w:val="0"/>
      <w:jc w:val="center"/>
    </w:pPr>
    <w:rPr>
      <w:rFonts w:ascii="宋体" w:hAnsi="宋体"/>
      <w:szCs w:val="21"/>
    </w:rPr>
  </w:style>
  <w:style w:type="paragraph" w:customStyle="1" w:styleId="xl92">
    <w:name w:val="xl92"/>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font6">
    <w:name w:val="font6"/>
    <w:basedOn w:val="a6"/>
    <w:qFormat/>
    <w:rsid w:val="008B0CC5"/>
    <w:pPr>
      <w:widowControl/>
      <w:spacing w:before="100" w:beforeAutospacing="1" w:after="100" w:afterAutospacing="1"/>
      <w:jc w:val="left"/>
    </w:pPr>
    <w:rPr>
      <w:rFonts w:ascii="宋体" w:hAnsi="宋体" w:cs="宋体"/>
      <w:color w:val="000000"/>
      <w:kern w:val="0"/>
      <w:sz w:val="22"/>
      <w:szCs w:val="22"/>
    </w:rPr>
  </w:style>
  <w:style w:type="paragraph" w:customStyle="1" w:styleId="xl75">
    <w:name w:val="xl75"/>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87">
    <w:name w:val="xl87"/>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CharCharChar1">
    <w:name w:val="Char Char Char1"/>
    <w:basedOn w:val="a6"/>
    <w:qFormat/>
    <w:rsid w:val="008B0CC5"/>
    <w:rPr>
      <w:sz w:val="24"/>
    </w:rPr>
  </w:style>
  <w:style w:type="paragraph" w:customStyle="1" w:styleId="01">
    <w:name w:val="正文01"/>
    <w:basedOn w:val="a6"/>
    <w:link w:val="01CharChar"/>
    <w:qFormat/>
    <w:rsid w:val="008B0CC5"/>
    <w:pPr>
      <w:spacing w:line="560" w:lineRule="exact"/>
      <w:ind w:firstLineChars="200" w:firstLine="200"/>
    </w:pPr>
    <w:rPr>
      <w:rFonts w:ascii="Calibri" w:eastAsia="仿宋_GB2312" w:hAnsi="Calibri"/>
      <w:snapToGrid w:val="0"/>
      <w:color w:val="000000"/>
      <w:kern w:val="0"/>
      <w:sz w:val="32"/>
      <w:szCs w:val="32"/>
    </w:rPr>
  </w:style>
  <w:style w:type="paragraph" w:customStyle="1" w:styleId="CharChar">
    <w:name w:val="Char Char"/>
    <w:basedOn w:val="a6"/>
    <w:qFormat/>
    <w:rsid w:val="008B0CC5"/>
    <w:rPr>
      <w:rFonts w:ascii="仿宋_GB2312" w:eastAsia="仿宋_GB2312"/>
      <w:b/>
      <w:sz w:val="32"/>
      <w:szCs w:val="32"/>
    </w:rPr>
  </w:style>
  <w:style w:type="paragraph" w:customStyle="1" w:styleId="xl66">
    <w:name w:val="xl66"/>
    <w:basedOn w:val="a6"/>
    <w:qFormat/>
    <w:rsid w:val="008B0CC5"/>
    <w:pPr>
      <w:widowControl/>
      <w:spacing w:before="100" w:beforeAutospacing="1" w:after="100" w:afterAutospacing="1"/>
      <w:jc w:val="left"/>
    </w:pPr>
    <w:rPr>
      <w:kern w:val="0"/>
      <w:sz w:val="24"/>
    </w:rPr>
  </w:style>
  <w:style w:type="paragraph" w:customStyle="1" w:styleId="xl89">
    <w:name w:val="xl89"/>
    <w:basedOn w:val="a6"/>
    <w:qFormat/>
    <w:rsid w:val="008B0CC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4"/>
    </w:rPr>
  </w:style>
  <w:style w:type="paragraph" w:customStyle="1" w:styleId="Char11">
    <w:name w:val="Char1"/>
    <w:basedOn w:val="a6"/>
    <w:qFormat/>
    <w:rsid w:val="008B0CC5"/>
    <w:pPr>
      <w:widowControl/>
      <w:spacing w:after="160" w:line="240" w:lineRule="exact"/>
      <w:jc w:val="left"/>
    </w:pPr>
    <w:rPr>
      <w:rFonts w:ascii="Verdana" w:eastAsia="仿宋_GB2312" w:hAnsi="Verdana"/>
      <w:kern w:val="0"/>
      <w:sz w:val="24"/>
      <w:szCs w:val="20"/>
      <w:lang w:eastAsia="en-US"/>
    </w:rPr>
  </w:style>
  <w:style w:type="paragraph" w:styleId="aff4">
    <w:name w:val="List Paragraph"/>
    <w:basedOn w:val="a6"/>
    <w:qFormat/>
    <w:rsid w:val="008B0CC5"/>
    <w:pPr>
      <w:ind w:firstLineChars="200" w:firstLine="420"/>
    </w:pPr>
    <w:rPr>
      <w:rFonts w:ascii="Calibri" w:hAnsi="Calibri"/>
      <w:szCs w:val="22"/>
    </w:rPr>
  </w:style>
  <w:style w:type="paragraph" w:customStyle="1" w:styleId="TOC1">
    <w:name w:val="TOC 标题1"/>
    <w:basedOn w:val="1"/>
    <w:next w:val="a6"/>
    <w:uiPriority w:val="39"/>
    <w:qFormat/>
    <w:rsid w:val="008B0CC5"/>
    <w:pPr>
      <w:keepLines/>
      <w:widowControl/>
      <w:adjustRightInd/>
      <w:snapToGrid/>
      <w:spacing w:before="240" w:line="259" w:lineRule="auto"/>
      <w:jc w:val="left"/>
      <w:outlineLvl w:val="9"/>
    </w:pPr>
    <w:rPr>
      <w:rFonts w:ascii="Calibri Light" w:hAnsi="Calibri Light" w:cs="Times New Roman"/>
      <w:color w:val="2E74B5"/>
      <w:kern w:val="0"/>
      <w:sz w:val="32"/>
      <w:szCs w:val="32"/>
    </w:rPr>
  </w:style>
  <w:style w:type="paragraph" w:customStyle="1" w:styleId="aff5">
    <w:name w:val="公文正文"/>
    <w:basedOn w:val="a6"/>
    <w:qFormat/>
    <w:rsid w:val="008B0CC5"/>
    <w:pPr>
      <w:spacing w:line="560" w:lineRule="exact"/>
      <w:ind w:firstLineChars="200" w:firstLine="200"/>
    </w:pPr>
    <w:rPr>
      <w:rFonts w:eastAsia="仿宋_GB2312"/>
      <w:sz w:val="32"/>
      <w:szCs w:val="32"/>
    </w:rPr>
  </w:style>
  <w:style w:type="paragraph" w:customStyle="1" w:styleId="xl90">
    <w:name w:val="xl90"/>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97">
    <w:name w:val="xl97"/>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2"/>
      <w:szCs w:val="22"/>
    </w:rPr>
  </w:style>
  <w:style w:type="paragraph" w:customStyle="1" w:styleId="xl82">
    <w:name w:val="xl82"/>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cs="宋体"/>
      <w:color w:val="000000"/>
      <w:kern w:val="0"/>
      <w:szCs w:val="21"/>
    </w:rPr>
  </w:style>
  <w:style w:type="paragraph" w:customStyle="1" w:styleId="xl93">
    <w:name w:val="xl93"/>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00000"/>
      <w:kern w:val="0"/>
      <w:szCs w:val="21"/>
    </w:rPr>
  </w:style>
  <w:style w:type="paragraph" w:customStyle="1" w:styleId="xl96">
    <w:name w:val="xl96"/>
    <w:basedOn w:val="a6"/>
    <w:qFormat/>
    <w:rsid w:val="008B0CC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72">
    <w:name w:val="xl72"/>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2"/>
      <w:szCs w:val="22"/>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6"/>
    <w:qFormat/>
    <w:rsid w:val="008B0CC5"/>
    <w:rPr>
      <w:sz w:val="24"/>
    </w:rPr>
  </w:style>
  <w:style w:type="paragraph" w:customStyle="1" w:styleId="CharCharCharCharCharCharCharCharCharCharCharCharCharCharCharChar">
    <w:name w:val="Char Char Char Char Char Char Char Char Char Char Char Char Char Char Char Char"/>
    <w:basedOn w:val="a6"/>
    <w:qFormat/>
    <w:rsid w:val="008B0CC5"/>
    <w:rPr>
      <w:rFonts w:ascii="仿宋_GB2312" w:eastAsia="仿宋_GB2312"/>
      <w:b/>
      <w:sz w:val="32"/>
      <w:szCs w:val="32"/>
    </w:rPr>
  </w:style>
  <w:style w:type="paragraph" w:customStyle="1" w:styleId="xl105">
    <w:name w:val="xl105"/>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CharCharCharCharCharCharCharChar">
    <w:name w:val="默认段落字体 Para Char Char Char Char Char Char Char Char"/>
    <w:basedOn w:val="a6"/>
    <w:qFormat/>
    <w:rsid w:val="008B0CC5"/>
  </w:style>
  <w:style w:type="paragraph" w:customStyle="1" w:styleId="xl71">
    <w:name w:val="xl71"/>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99">
    <w:name w:val="xl99"/>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xl67">
    <w:name w:val="xl67"/>
    <w:basedOn w:val="a6"/>
    <w:qFormat/>
    <w:rsid w:val="008B0CC5"/>
    <w:pPr>
      <w:widowControl/>
      <w:spacing w:before="100" w:beforeAutospacing="1" w:after="100" w:afterAutospacing="1"/>
      <w:jc w:val="left"/>
    </w:pPr>
    <w:rPr>
      <w:rFonts w:ascii="仿宋_GB2312" w:eastAsia="仿宋_GB2312" w:hAnsi="宋体" w:cs="宋体"/>
      <w:kern w:val="0"/>
      <w:szCs w:val="21"/>
    </w:rPr>
  </w:style>
  <w:style w:type="paragraph" w:customStyle="1" w:styleId="xl81">
    <w:name w:val="xl81"/>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xl83">
    <w:name w:val="xl83"/>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黑体" w:eastAsia="黑体" w:hAnsi="黑体" w:cs="宋体"/>
      <w:color w:val="000000"/>
      <w:kern w:val="0"/>
      <w:szCs w:val="21"/>
    </w:rPr>
  </w:style>
  <w:style w:type="paragraph" w:customStyle="1" w:styleId="aff6">
    <w:name w:val="二级标题"/>
    <w:basedOn w:val="a6"/>
    <w:qFormat/>
    <w:rsid w:val="008B0CC5"/>
    <w:pPr>
      <w:spacing w:before="60" w:line="540" w:lineRule="exact"/>
      <w:ind w:firstLineChars="200" w:firstLine="200"/>
      <w:outlineLvl w:val="1"/>
    </w:pPr>
    <w:rPr>
      <w:rFonts w:eastAsia="黑体"/>
      <w:sz w:val="32"/>
      <w:szCs w:val="28"/>
    </w:rPr>
  </w:style>
  <w:style w:type="paragraph" w:customStyle="1" w:styleId="xl85">
    <w:name w:val="xl85"/>
    <w:basedOn w:val="a6"/>
    <w:qFormat/>
    <w:rsid w:val="008B0CC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color w:val="000000"/>
      <w:kern w:val="0"/>
      <w:sz w:val="24"/>
    </w:rPr>
  </w:style>
  <w:style w:type="paragraph" w:customStyle="1" w:styleId="NormalWeb1">
    <w:name w:val="Normal (Web)1"/>
    <w:basedOn w:val="a6"/>
    <w:uiPriority w:val="99"/>
    <w:qFormat/>
    <w:rsid w:val="008B0CC5"/>
    <w:pPr>
      <w:widowControl/>
      <w:spacing w:before="100" w:beforeAutospacing="1" w:after="100" w:afterAutospacing="1"/>
      <w:jc w:val="left"/>
    </w:pPr>
    <w:rPr>
      <w:rFonts w:ascii="宋体" w:hAnsi="宋体" w:cs="宋体"/>
      <w:kern w:val="0"/>
      <w:sz w:val="24"/>
    </w:rPr>
  </w:style>
  <w:style w:type="paragraph" w:customStyle="1" w:styleId="xl88">
    <w:name w:val="xl88"/>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102">
    <w:name w:val="xl102"/>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Cs w:val="21"/>
    </w:rPr>
  </w:style>
  <w:style w:type="paragraph" w:styleId="aff7">
    <w:name w:val="No Spacing"/>
    <w:link w:val="Chard"/>
    <w:uiPriority w:val="1"/>
    <w:qFormat/>
    <w:rsid w:val="008B0CC5"/>
    <w:rPr>
      <w:rFonts w:ascii="Calibri" w:hAnsi="Calibri"/>
      <w:sz w:val="22"/>
      <w:szCs w:val="22"/>
    </w:rPr>
  </w:style>
  <w:style w:type="paragraph" w:customStyle="1" w:styleId="xl78">
    <w:name w:val="xl78"/>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Style9">
    <w:name w:val="_Style 9"/>
    <w:basedOn w:val="a6"/>
    <w:qFormat/>
    <w:rsid w:val="008B0CC5"/>
    <w:rPr>
      <w:sz w:val="24"/>
    </w:rPr>
  </w:style>
  <w:style w:type="paragraph" w:customStyle="1" w:styleId="xl91">
    <w:name w:val="xl91"/>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CharChar1CharCharCharChar">
    <w:name w:val="Char Char1 Char Char Char Char"/>
    <w:basedOn w:val="a6"/>
    <w:qFormat/>
    <w:rsid w:val="008B0CC5"/>
    <w:rPr>
      <w:sz w:val="24"/>
    </w:rPr>
  </w:style>
  <w:style w:type="paragraph" w:customStyle="1" w:styleId="xl74">
    <w:name w:val="xl74"/>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76">
    <w:name w:val="xl76"/>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font5">
    <w:name w:val="font5"/>
    <w:basedOn w:val="a6"/>
    <w:qFormat/>
    <w:rsid w:val="008B0CC5"/>
    <w:pPr>
      <w:widowControl/>
      <w:spacing w:before="100" w:beforeAutospacing="1" w:after="100" w:afterAutospacing="1"/>
      <w:jc w:val="left"/>
    </w:pPr>
    <w:rPr>
      <w:rFonts w:ascii="宋体" w:hAnsi="宋体" w:cs="宋体"/>
      <w:kern w:val="0"/>
      <w:sz w:val="18"/>
      <w:szCs w:val="18"/>
    </w:rPr>
  </w:style>
  <w:style w:type="paragraph" w:customStyle="1" w:styleId="xl104">
    <w:name w:val="xl104"/>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2"/>
      <w:szCs w:val="22"/>
    </w:rPr>
  </w:style>
  <w:style w:type="paragraph" w:customStyle="1" w:styleId="my">
    <w:name w:val="my"/>
    <w:basedOn w:val="a6"/>
    <w:link w:val="myChar"/>
    <w:qFormat/>
    <w:rsid w:val="008B0CC5"/>
    <w:pPr>
      <w:widowControl/>
      <w:tabs>
        <w:tab w:val="left" w:pos="0"/>
      </w:tabs>
      <w:adjustRightInd w:val="0"/>
      <w:spacing w:line="360" w:lineRule="auto"/>
      <w:ind w:firstLineChars="200" w:firstLine="480"/>
    </w:pPr>
    <w:rPr>
      <w:sz w:val="24"/>
    </w:rPr>
  </w:style>
  <w:style w:type="paragraph" w:customStyle="1" w:styleId="xl69">
    <w:name w:val="xl69"/>
    <w:basedOn w:val="a6"/>
    <w:qFormat/>
    <w:rsid w:val="008B0CC5"/>
    <w:pPr>
      <w:widowControl/>
      <w:spacing w:before="100" w:beforeAutospacing="1" w:after="100" w:afterAutospacing="1"/>
      <w:jc w:val="left"/>
    </w:pPr>
    <w:rPr>
      <w:rFonts w:ascii="仿宋_GB2312" w:eastAsia="仿宋_GB2312" w:hAnsi="宋体" w:cs="宋体"/>
      <w:kern w:val="0"/>
      <w:szCs w:val="21"/>
    </w:rPr>
  </w:style>
  <w:style w:type="paragraph" w:customStyle="1" w:styleId="Chare">
    <w:name w:val="Char"/>
    <w:basedOn w:val="ac"/>
    <w:qFormat/>
    <w:rsid w:val="008B0CC5"/>
    <w:rPr>
      <w:szCs w:val="20"/>
    </w:rPr>
  </w:style>
  <w:style w:type="paragraph" w:customStyle="1" w:styleId="xl70">
    <w:name w:val="xl70"/>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character" w:customStyle="1" w:styleId="tableChar">
    <w:name w:val="table Char"/>
    <w:link w:val="table"/>
    <w:qFormat/>
    <w:rsid w:val="008B0CC5"/>
    <w:rPr>
      <w:rFonts w:ascii="宋体" w:hAnsi="宋体" w:cs="仿宋_GB2312"/>
      <w:kern w:val="2"/>
      <w:sz w:val="21"/>
      <w:szCs w:val="21"/>
    </w:rPr>
  </w:style>
  <w:style w:type="character" w:customStyle="1" w:styleId="Char2">
    <w:name w:val="正文文本 Char"/>
    <w:basedOn w:val="a7"/>
    <w:link w:val="ae"/>
    <w:qFormat/>
    <w:rsid w:val="008B0CC5"/>
    <w:rPr>
      <w:kern w:val="2"/>
      <w:sz w:val="21"/>
      <w:szCs w:val="24"/>
    </w:rPr>
  </w:style>
  <w:style w:type="character" w:customStyle="1" w:styleId="infotablefielddata">
    <w:name w:val="infotable_fielddata"/>
    <w:basedOn w:val="a7"/>
    <w:qFormat/>
    <w:rsid w:val="008B0CC5"/>
  </w:style>
  <w:style w:type="character" w:customStyle="1" w:styleId="font01">
    <w:name w:val="font01"/>
    <w:basedOn w:val="a7"/>
    <w:qFormat/>
    <w:rsid w:val="008B0CC5"/>
    <w:rPr>
      <w:rFonts w:ascii="宋体" w:eastAsia="宋体" w:hAnsi="宋体" w:cs="宋体" w:hint="eastAsia"/>
      <w:color w:val="000000"/>
      <w:sz w:val="18"/>
      <w:szCs w:val="18"/>
      <w:u w:val="none"/>
    </w:rPr>
  </w:style>
  <w:style w:type="character" w:customStyle="1" w:styleId="2Char">
    <w:name w:val="标题 2 Char"/>
    <w:basedOn w:val="a7"/>
    <w:link w:val="2"/>
    <w:qFormat/>
    <w:rsid w:val="008B0CC5"/>
    <w:rPr>
      <w:rFonts w:ascii="Cambria" w:eastAsia="宋体" w:hAnsi="Cambria" w:cs="Times New Roman"/>
      <w:b/>
      <w:bCs/>
      <w:kern w:val="2"/>
      <w:sz w:val="32"/>
      <w:szCs w:val="32"/>
    </w:rPr>
  </w:style>
  <w:style w:type="character" w:customStyle="1" w:styleId="fontstyle01">
    <w:name w:val="fontstyle01"/>
    <w:basedOn w:val="a7"/>
    <w:qFormat/>
    <w:rsid w:val="008B0CC5"/>
    <w:rPr>
      <w:rFonts w:ascii="仿宋_GB2312" w:eastAsia="仿宋_GB2312" w:hint="eastAsia"/>
      <w:color w:val="000000"/>
      <w:sz w:val="32"/>
      <w:szCs w:val="32"/>
    </w:rPr>
  </w:style>
  <w:style w:type="character" w:customStyle="1" w:styleId="myChar">
    <w:name w:val="my Char"/>
    <w:basedOn w:val="a7"/>
    <w:link w:val="my"/>
    <w:qFormat/>
    <w:rsid w:val="008B0CC5"/>
    <w:rPr>
      <w:rFonts w:eastAsia="宋体"/>
      <w:kern w:val="2"/>
      <w:sz w:val="24"/>
      <w:szCs w:val="24"/>
      <w:lang w:val="en-US" w:eastAsia="zh-CN" w:bidi="ar-SA"/>
    </w:rPr>
  </w:style>
  <w:style w:type="character" w:customStyle="1" w:styleId="1Char0">
    <w:name w:val="正文1 Char"/>
    <w:link w:val="11"/>
    <w:qFormat/>
    <w:rsid w:val="008B0CC5"/>
    <w:rPr>
      <w:kern w:val="2"/>
      <w:sz w:val="24"/>
      <w:szCs w:val="22"/>
    </w:rPr>
  </w:style>
  <w:style w:type="character" w:customStyle="1" w:styleId="Char5">
    <w:name w:val="日期 Char"/>
    <w:basedOn w:val="a7"/>
    <w:link w:val="af1"/>
    <w:qFormat/>
    <w:rsid w:val="008B0CC5"/>
    <w:rPr>
      <w:kern w:val="2"/>
      <w:sz w:val="21"/>
      <w:szCs w:val="24"/>
    </w:rPr>
  </w:style>
  <w:style w:type="character" w:customStyle="1" w:styleId="3Char">
    <w:name w:val="标题 3 Char"/>
    <w:basedOn w:val="a7"/>
    <w:link w:val="3"/>
    <w:qFormat/>
    <w:rsid w:val="008B0CC5"/>
    <w:rPr>
      <w:b/>
      <w:bCs/>
      <w:kern w:val="2"/>
      <w:sz w:val="18"/>
      <w:szCs w:val="32"/>
    </w:rPr>
  </w:style>
  <w:style w:type="character" w:customStyle="1" w:styleId="24line1">
    <w:name w:val="24line1"/>
    <w:basedOn w:val="a7"/>
    <w:qFormat/>
    <w:rsid w:val="008B0CC5"/>
  </w:style>
  <w:style w:type="character" w:customStyle="1" w:styleId="f141">
    <w:name w:val="f141"/>
    <w:basedOn w:val="a7"/>
    <w:qFormat/>
    <w:rsid w:val="008B0CC5"/>
    <w:rPr>
      <w:rFonts w:ascii="ˎ̥" w:hAnsi="ˎ̥" w:hint="default"/>
      <w:sz w:val="21"/>
      <w:szCs w:val="21"/>
    </w:rPr>
  </w:style>
  <w:style w:type="character" w:customStyle="1" w:styleId="Char12">
    <w:name w:val="批注文字 Char1"/>
    <w:uiPriority w:val="99"/>
    <w:qFormat/>
    <w:rsid w:val="008B0CC5"/>
    <w:rPr>
      <w:rFonts w:eastAsia="仿宋_GB2312"/>
      <w:kern w:val="2"/>
      <w:sz w:val="32"/>
    </w:rPr>
  </w:style>
  <w:style w:type="character" w:customStyle="1" w:styleId="01CharChar">
    <w:name w:val="正文01 Char Char"/>
    <w:link w:val="01"/>
    <w:qFormat/>
    <w:rsid w:val="008B0CC5"/>
    <w:rPr>
      <w:rFonts w:ascii="Calibri" w:eastAsia="仿宋_GB2312" w:hAnsi="Calibri"/>
      <w:snapToGrid w:val="0"/>
      <w:color w:val="000000"/>
      <w:sz w:val="32"/>
      <w:szCs w:val="32"/>
    </w:rPr>
  </w:style>
  <w:style w:type="character" w:customStyle="1" w:styleId="1Char">
    <w:name w:val="标题 1 Char"/>
    <w:basedOn w:val="a7"/>
    <w:link w:val="1"/>
    <w:qFormat/>
    <w:rsid w:val="008B0CC5"/>
    <w:rPr>
      <w:rFonts w:ascii="Garamond" w:hAnsi="Garamond" w:cs="Arial"/>
      <w:kern w:val="2"/>
      <w:sz w:val="28"/>
      <w:szCs w:val="24"/>
    </w:rPr>
  </w:style>
  <w:style w:type="character" w:customStyle="1" w:styleId="Char1">
    <w:name w:val="批注文字 Char"/>
    <w:basedOn w:val="a7"/>
    <w:link w:val="ad"/>
    <w:qFormat/>
    <w:rsid w:val="008B0CC5"/>
    <w:rPr>
      <w:rFonts w:ascii="Calibri" w:hAnsi="Calibri"/>
      <w:kern w:val="2"/>
      <w:sz w:val="21"/>
      <w:szCs w:val="22"/>
    </w:rPr>
  </w:style>
  <w:style w:type="character" w:customStyle="1" w:styleId="font61">
    <w:name w:val="font61"/>
    <w:basedOn w:val="a7"/>
    <w:qFormat/>
    <w:rsid w:val="008B0CC5"/>
    <w:rPr>
      <w:rFonts w:ascii="仿宋_GB2312" w:eastAsia="仿宋_GB2312" w:cs="仿宋_GB2312"/>
      <w:color w:val="000000"/>
      <w:sz w:val="18"/>
      <w:szCs w:val="18"/>
      <w:u w:val="none"/>
    </w:rPr>
  </w:style>
  <w:style w:type="character" w:customStyle="1" w:styleId="Char6">
    <w:name w:val="批注框文本 Char"/>
    <w:basedOn w:val="a7"/>
    <w:link w:val="af2"/>
    <w:uiPriority w:val="99"/>
    <w:qFormat/>
    <w:rsid w:val="008B0CC5"/>
    <w:rPr>
      <w:kern w:val="2"/>
      <w:sz w:val="18"/>
      <w:szCs w:val="18"/>
    </w:rPr>
  </w:style>
  <w:style w:type="character" w:customStyle="1" w:styleId="font41">
    <w:name w:val="font41"/>
    <w:basedOn w:val="a7"/>
    <w:qFormat/>
    <w:rsid w:val="008B0CC5"/>
    <w:rPr>
      <w:rFonts w:ascii="宋体" w:eastAsia="宋体" w:hAnsi="宋体" w:cs="宋体" w:hint="eastAsia"/>
      <w:color w:val="000000"/>
      <w:sz w:val="22"/>
      <w:szCs w:val="22"/>
      <w:u w:val="none"/>
    </w:rPr>
  </w:style>
  <w:style w:type="character" w:customStyle="1" w:styleId="Char8">
    <w:name w:val="页眉 Char"/>
    <w:basedOn w:val="a7"/>
    <w:link w:val="af5"/>
    <w:qFormat/>
    <w:rsid w:val="008B0CC5"/>
    <w:rPr>
      <w:kern w:val="2"/>
      <w:sz w:val="18"/>
      <w:szCs w:val="18"/>
    </w:rPr>
  </w:style>
  <w:style w:type="character" w:customStyle="1" w:styleId="Char0">
    <w:name w:val="文档结构图 Char"/>
    <w:basedOn w:val="a7"/>
    <w:link w:val="ac"/>
    <w:qFormat/>
    <w:rsid w:val="008B0CC5"/>
    <w:rPr>
      <w:kern w:val="2"/>
      <w:sz w:val="21"/>
      <w:szCs w:val="24"/>
      <w:shd w:val="clear" w:color="auto" w:fill="000080"/>
    </w:rPr>
  </w:style>
  <w:style w:type="character" w:customStyle="1" w:styleId="Char">
    <w:name w:val="题注 Char"/>
    <w:link w:val="ab"/>
    <w:uiPriority w:val="35"/>
    <w:qFormat/>
    <w:rsid w:val="008B0CC5"/>
    <w:rPr>
      <w:rFonts w:ascii="Calibri Light" w:eastAsia="黑体" w:hAnsi="Calibri Light"/>
      <w:kern w:val="2"/>
    </w:rPr>
  </w:style>
  <w:style w:type="character" w:customStyle="1" w:styleId="fontstyle11">
    <w:name w:val="fontstyle11"/>
    <w:basedOn w:val="a7"/>
    <w:qFormat/>
    <w:rsid w:val="008B0CC5"/>
    <w:rPr>
      <w:rFonts w:ascii="Times New Roman" w:hAnsi="Times New Roman" w:cs="Times New Roman" w:hint="default"/>
      <w:color w:val="000000"/>
      <w:sz w:val="28"/>
      <w:szCs w:val="28"/>
    </w:rPr>
  </w:style>
  <w:style w:type="character" w:customStyle="1" w:styleId="Char7">
    <w:name w:val="页脚 Char"/>
    <w:basedOn w:val="a7"/>
    <w:link w:val="af3"/>
    <w:uiPriority w:val="99"/>
    <w:qFormat/>
    <w:locked/>
    <w:rsid w:val="008B0CC5"/>
    <w:rPr>
      <w:rFonts w:eastAsia="宋体"/>
      <w:kern w:val="2"/>
      <w:sz w:val="18"/>
      <w:szCs w:val="18"/>
      <w:lang w:val="en-US" w:eastAsia="zh-CN" w:bidi="ar-SA"/>
    </w:rPr>
  </w:style>
  <w:style w:type="character" w:customStyle="1" w:styleId="fontstyle21">
    <w:name w:val="fontstyle21"/>
    <w:basedOn w:val="a7"/>
    <w:qFormat/>
    <w:rsid w:val="008B0CC5"/>
    <w:rPr>
      <w:rFonts w:ascii="E-BZ-PK748348-Identity-H" w:hAnsi="E-BZ-PK748348-Identity-H" w:hint="default"/>
      <w:color w:val="000000"/>
      <w:sz w:val="30"/>
      <w:szCs w:val="30"/>
    </w:rPr>
  </w:style>
  <w:style w:type="character" w:customStyle="1" w:styleId="Chard">
    <w:name w:val="无间隔 Char"/>
    <w:link w:val="aff7"/>
    <w:uiPriority w:val="1"/>
    <w:qFormat/>
    <w:rsid w:val="008B0CC5"/>
    <w:rPr>
      <w:rFonts w:ascii="Calibri" w:hAnsi="Calibri"/>
      <w:sz w:val="22"/>
      <w:szCs w:val="22"/>
      <w:lang w:val="en-US" w:eastAsia="zh-CN" w:bidi="ar-SA"/>
    </w:rPr>
  </w:style>
  <w:style w:type="character" w:customStyle="1" w:styleId="apple-style-span">
    <w:name w:val="apple-style-span"/>
    <w:basedOn w:val="a7"/>
    <w:qFormat/>
    <w:rsid w:val="008B0CC5"/>
  </w:style>
  <w:style w:type="character" w:customStyle="1" w:styleId="font71">
    <w:name w:val="font71"/>
    <w:rsid w:val="008B0CC5"/>
    <w:rPr>
      <w:rFonts w:ascii="Arial" w:hAnsi="Arial" w:cs="Arial" w:hint="default"/>
      <w:b/>
      <w:color w:val="000000"/>
      <w:sz w:val="20"/>
      <w:szCs w:val="20"/>
      <w:u w:val="none"/>
    </w:rPr>
  </w:style>
  <w:style w:type="character" w:customStyle="1" w:styleId="font81">
    <w:name w:val="font81"/>
    <w:rsid w:val="008B0CC5"/>
    <w:rPr>
      <w:rFonts w:ascii="宋体" w:eastAsia="宋体" w:hAnsi="宋体" w:cs="宋体" w:hint="eastAsia"/>
      <w:color w:val="000000"/>
      <w:sz w:val="20"/>
      <w:szCs w:val="20"/>
      <w:u w:val="none"/>
    </w:rPr>
  </w:style>
  <w:style w:type="character" w:customStyle="1" w:styleId="font21">
    <w:name w:val="font21"/>
    <w:qFormat/>
    <w:rsid w:val="008B0CC5"/>
    <w:rPr>
      <w:rFonts w:ascii="宋体" w:eastAsia="宋体" w:hAnsi="宋体" w:cs="宋体" w:hint="eastAsia"/>
      <w:b/>
      <w:color w:val="000000"/>
      <w:sz w:val="20"/>
      <w:szCs w:val="20"/>
      <w:u w:val="none"/>
    </w:rPr>
  </w:style>
  <w:style w:type="character" w:customStyle="1" w:styleId="font31">
    <w:name w:val="font31"/>
    <w:qFormat/>
    <w:rsid w:val="008B0CC5"/>
    <w:rPr>
      <w:rFonts w:ascii="Arial" w:hAnsi="Arial" w:cs="Arial" w:hint="default"/>
      <w:b/>
      <w:color w:val="000000"/>
      <w:sz w:val="20"/>
      <w:szCs w:val="20"/>
      <w:u w:val="none"/>
      <w:vertAlign w:val="subscript"/>
    </w:rPr>
  </w:style>
  <w:style w:type="table" w:customStyle="1" w:styleId="12">
    <w:name w:val="网格型1"/>
    <w:basedOn w:val="a8"/>
    <w:uiPriority w:val="39"/>
    <w:qFormat/>
    <w:rsid w:val="008B0CC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正文文本缩进 Char"/>
    <w:link w:val="af"/>
    <w:qFormat/>
    <w:rsid w:val="008B0CC5"/>
    <w:rPr>
      <w:kern w:val="2"/>
      <w:sz w:val="21"/>
      <w:szCs w:val="24"/>
    </w:rPr>
  </w:style>
  <w:style w:type="character" w:customStyle="1" w:styleId="Char4">
    <w:name w:val="纯文本 Char"/>
    <w:link w:val="af0"/>
    <w:qFormat/>
    <w:rsid w:val="008B0CC5"/>
    <w:rPr>
      <w:rFonts w:ascii="宋体" w:hAnsi="Courier New" w:cs="Courier New"/>
      <w:kern w:val="2"/>
      <w:sz w:val="21"/>
      <w:szCs w:val="21"/>
    </w:rPr>
  </w:style>
  <w:style w:type="paragraph" w:customStyle="1" w:styleId="CharChar11">
    <w:name w:val="Char Char11"/>
    <w:basedOn w:val="a6"/>
    <w:qFormat/>
    <w:rsid w:val="008B0CC5"/>
    <w:rPr>
      <w:rFonts w:ascii="仿宋_GB2312" w:eastAsia="仿宋_GB2312"/>
      <w:b/>
      <w:sz w:val="32"/>
      <w:szCs w:val="32"/>
    </w:rPr>
  </w:style>
  <w:style w:type="character" w:customStyle="1" w:styleId="2Char0">
    <w:name w:val="正文文本缩进 2 Char"/>
    <w:link w:val="21"/>
    <w:qFormat/>
    <w:rsid w:val="008B0CC5"/>
    <w:rPr>
      <w:kern w:val="2"/>
      <w:sz w:val="21"/>
      <w:szCs w:val="24"/>
    </w:rPr>
  </w:style>
  <w:style w:type="paragraph" w:customStyle="1" w:styleId="CharChar1CharCharCharChar1">
    <w:name w:val="Char Char1 Char Char Char Char1"/>
    <w:basedOn w:val="a6"/>
    <w:qFormat/>
    <w:rsid w:val="008B0CC5"/>
    <w:rPr>
      <w:sz w:val="24"/>
    </w:rPr>
  </w:style>
  <w:style w:type="paragraph" w:customStyle="1" w:styleId="Char1CharCharChar1">
    <w:name w:val="Char1 Char Char Char1"/>
    <w:basedOn w:val="a6"/>
    <w:qFormat/>
    <w:rsid w:val="008B0CC5"/>
    <w:rPr>
      <w:sz w:val="24"/>
    </w:rPr>
  </w:style>
  <w:style w:type="paragraph" w:customStyle="1" w:styleId="CharCharChar2">
    <w:name w:val="Char Char Char2"/>
    <w:basedOn w:val="a6"/>
    <w:qFormat/>
    <w:rsid w:val="008B0CC5"/>
    <w:rPr>
      <w:sz w:val="24"/>
    </w:rPr>
  </w:style>
  <w:style w:type="character" w:customStyle="1" w:styleId="Chara">
    <w:name w:val="标题 Char"/>
    <w:link w:val="af9"/>
    <w:qFormat/>
    <w:rsid w:val="008B0CC5"/>
    <w:rPr>
      <w:b/>
      <w:bCs/>
      <w:kern w:val="2"/>
      <w:sz w:val="44"/>
      <w:szCs w:val="24"/>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6"/>
    <w:qFormat/>
    <w:rsid w:val="008B0CC5"/>
    <w:rPr>
      <w:sz w:val="24"/>
    </w:rPr>
  </w:style>
  <w:style w:type="paragraph" w:customStyle="1" w:styleId="aff8">
    <w:name w:val="一级标题"/>
    <w:basedOn w:val="a6"/>
    <w:link w:val="Charf"/>
    <w:qFormat/>
    <w:rsid w:val="008B0CC5"/>
    <w:pPr>
      <w:adjustRightInd w:val="0"/>
      <w:snapToGrid w:val="0"/>
      <w:jc w:val="center"/>
      <w:outlineLvl w:val="0"/>
    </w:pPr>
    <w:rPr>
      <w:rFonts w:eastAsia="方正小标宋简体"/>
      <w:bCs/>
      <w:snapToGrid w:val="0"/>
      <w:kern w:val="0"/>
      <w:sz w:val="36"/>
    </w:rPr>
  </w:style>
  <w:style w:type="character" w:customStyle="1" w:styleId="Charf">
    <w:name w:val="一级标题 Char"/>
    <w:link w:val="aff8"/>
    <w:qFormat/>
    <w:locked/>
    <w:rsid w:val="008B0CC5"/>
    <w:rPr>
      <w:rFonts w:eastAsia="方正小标宋简体"/>
      <w:bCs/>
      <w:snapToGrid w:val="0"/>
      <w:sz w:val="36"/>
      <w:szCs w:val="24"/>
    </w:rPr>
  </w:style>
  <w:style w:type="paragraph" w:customStyle="1" w:styleId="p0">
    <w:name w:val="p0"/>
    <w:basedOn w:val="a6"/>
    <w:qFormat/>
    <w:rsid w:val="008B0CC5"/>
    <w:pPr>
      <w:widowControl/>
    </w:pPr>
    <w:rPr>
      <w:kern w:val="0"/>
      <w:szCs w:val="21"/>
    </w:rPr>
  </w:style>
  <w:style w:type="character" w:customStyle="1" w:styleId="Charf0">
    <w:name w:val="副标题 Char"/>
    <w:link w:val="af6"/>
    <w:qFormat/>
    <w:rsid w:val="008B0CC5"/>
    <w:rPr>
      <w:rFonts w:ascii="Cambria" w:hAnsi="Cambria"/>
      <w:b/>
      <w:bCs/>
      <w:kern w:val="28"/>
      <w:sz w:val="32"/>
      <w:szCs w:val="32"/>
    </w:rPr>
  </w:style>
  <w:style w:type="character" w:customStyle="1" w:styleId="Char10">
    <w:name w:val="副标题 Char1"/>
    <w:basedOn w:val="a7"/>
    <w:link w:val="af6"/>
    <w:qFormat/>
    <w:rsid w:val="008B0CC5"/>
    <w:rPr>
      <w:rFonts w:asciiTheme="majorHAnsi" w:hAnsiTheme="majorHAnsi" w:cstheme="majorBidi"/>
      <w:b/>
      <w:bCs/>
      <w:kern w:val="28"/>
      <w:sz w:val="32"/>
      <w:szCs w:val="32"/>
    </w:rPr>
  </w:style>
  <w:style w:type="paragraph" w:customStyle="1" w:styleId="32">
    <w:name w:val="3"/>
    <w:basedOn w:val="af6"/>
    <w:qFormat/>
    <w:rsid w:val="008B0CC5"/>
    <w:pPr>
      <w:jc w:val="left"/>
      <w:outlineLvl w:val="2"/>
    </w:pPr>
  </w:style>
  <w:style w:type="paragraph" w:customStyle="1" w:styleId="Char20">
    <w:name w:val="Char2"/>
    <w:basedOn w:val="a6"/>
    <w:qFormat/>
    <w:rsid w:val="008B0CC5"/>
    <w:pPr>
      <w:tabs>
        <w:tab w:val="left" w:pos="360"/>
      </w:tabs>
    </w:pPr>
    <w:rPr>
      <w:sz w:val="24"/>
    </w:rPr>
  </w:style>
  <w:style w:type="paragraph" w:customStyle="1" w:styleId="CharCharChar1Char">
    <w:name w:val="Char Char Char1 Char"/>
    <w:basedOn w:val="a6"/>
    <w:qFormat/>
    <w:rsid w:val="008B0CC5"/>
  </w:style>
  <w:style w:type="character" w:customStyle="1" w:styleId="01Char1">
    <w:name w:val="正文01 Char1"/>
    <w:qFormat/>
    <w:rsid w:val="008B0CC5"/>
    <w:rPr>
      <w:rFonts w:eastAsia="仿宋_GB2312" w:cs="黑体"/>
      <w:color w:val="000000"/>
      <w:kern w:val="2"/>
      <w:sz w:val="32"/>
      <w:szCs w:val="24"/>
    </w:rPr>
  </w:style>
  <w:style w:type="paragraph" w:customStyle="1" w:styleId="CharCharCharChar1">
    <w:name w:val="Char Char Char Char1"/>
    <w:basedOn w:val="a6"/>
    <w:qFormat/>
    <w:rsid w:val="008B0CC5"/>
  </w:style>
  <w:style w:type="character" w:customStyle="1" w:styleId="HTMLChar">
    <w:name w:val="HTML 预设格式 Char"/>
    <w:basedOn w:val="a7"/>
    <w:link w:val="HTML"/>
    <w:qFormat/>
    <w:rsid w:val="008B0CC5"/>
    <w:rPr>
      <w:rFonts w:ascii="宋体" w:hAnsi="宋体"/>
      <w:sz w:val="24"/>
      <w:szCs w:val="24"/>
    </w:rPr>
  </w:style>
  <w:style w:type="character" w:customStyle="1" w:styleId="Char9">
    <w:name w:val="脚注文本 Char"/>
    <w:basedOn w:val="a7"/>
    <w:link w:val="af7"/>
    <w:qFormat/>
    <w:rsid w:val="008B0CC5"/>
    <w:rPr>
      <w:rFonts w:ascii="Calibri" w:hAnsi="Calibri"/>
      <w:kern w:val="2"/>
      <w:sz w:val="18"/>
      <w:szCs w:val="18"/>
    </w:rPr>
  </w:style>
  <w:style w:type="character" w:customStyle="1" w:styleId="Charc">
    <w:name w:val="正文首行缩进 Char"/>
    <w:basedOn w:val="Char2"/>
    <w:link w:val="afb"/>
    <w:qFormat/>
    <w:rsid w:val="008B0CC5"/>
  </w:style>
  <w:style w:type="character" w:customStyle="1" w:styleId="3Char0">
    <w:name w:val="正文文本缩进 3 Char"/>
    <w:basedOn w:val="a7"/>
    <w:link w:val="31"/>
    <w:qFormat/>
    <w:rsid w:val="008B0CC5"/>
    <w:rPr>
      <w:kern w:val="2"/>
      <w:sz w:val="16"/>
      <w:szCs w:val="16"/>
    </w:rPr>
  </w:style>
  <w:style w:type="character" w:customStyle="1" w:styleId="Charb">
    <w:name w:val="批注主题 Char"/>
    <w:basedOn w:val="Char1"/>
    <w:link w:val="afa"/>
    <w:qFormat/>
    <w:rsid w:val="008B0CC5"/>
    <w:rPr>
      <w:rFonts w:ascii="宋体"/>
      <w:b/>
      <w:bCs/>
      <w:szCs w:val="24"/>
    </w:rPr>
  </w:style>
  <w:style w:type="paragraph" w:customStyle="1" w:styleId="CharCharCharCharCharCharCharCharCharCharCharCharCharCharCharCharCharCharChar">
    <w:name w:val="Char Char Char Char Char Char Char Char Char Char Char Char Char Char Char Char Char Char Char"/>
    <w:basedOn w:val="a6"/>
    <w:qFormat/>
    <w:rsid w:val="008B0CC5"/>
    <w:rPr>
      <w:rFonts w:ascii="仿宋_GB2312" w:eastAsia="仿宋_GB2312"/>
      <w:b/>
      <w:sz w:val="32"/>
      <w:szCs w:val="32"/>
    </w:rPr>
  </w:style>
  <w:style w:type="paragraph" w:customStyle="1" w:styleId="13">
    <w:name w:val="1"/>
    <w:basedOn w:val="a6"/>
    <w:qFormat/>
    <w:rsid w:val="008B0CC5"/>
    <w:rPr>
      <w:sz w:val="24"/>
    </w:rPr>
  </w:style>
  <w:style w:type="paragraph" w:customStyle="1" w:styleId="CharChar1Char">
    <w:name w:val="Char Char1 Char"/>
    <w:basedOn w:val="a6"/>
    <w:qFormat/>
    <w:rsid w:val="008B0CC5"/>
    <w:rPr>
      <w:sz w:val="24"/>
    </w:rPr>
  </w:style>
  <w:style w:type="paragraph" w:customStyle="1" w:styleId="default0">
    <w:name w:val="default"/>
    <w:basedOn w:val="a6"/>
    <w:qFormat/>
    <w:rsid w:val="008B0CC5"/>
    <w:pPr>
      <w:widowControl/>
      <w:spacing w:before="15" w:after="15"/>
      <w:jc w:val="left"/>
    </w:pPr>
    <w:rPr>
      <w:rFonts w:ascii="宋体" w:hAnsi="宋体" w:cs="宋体"/>
      <w:spacing w:val="15"/>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6"/>
    <w:qFormat/>
    <w:rsid w:val="008B0CC5"/>
    <w:pPr>
      <w:widowControl/>
      <w:spacing w:after="160" w:line="240" w:lineRule="exact"/>
      <w:jc w:val="left"/>
    </w:pPr>
    <w:rPr>
      <w:rFonts w:ascii="Verdana" w:eastAsia="仿宋_GB2312" w:hAnsi="Verdana" w:cs="Verdana"/>
      <w:kern w:val="0"/>
      <w:sz w:val="24"/>
      <w:lang w:eastAsia="en-US"/>
    </w:rPr>
  </w:style>
  <w:style w:type="paragraph" w:customStyle="1" w:styleId="14">
    <w:name w:val="列出段落1"/>
    <w:basedOn w:val="a6"/>
    <w:uiPriority w:val="34"/>
    <w:qFormat/>
    <w:rsid w:val="008B0CC5"/>
    <w:pPr>
      <w:ind w:firstLineChars="200" w:firstLine="420"/>
    </w:pPr>
    <w:rPr>
      <w:rFonts w:ascii="Calibri" w:hAnsi="Calibri"/>
      <w:szCs w:val="22"/>
    </w:rPr>
  </w:style>
  <w:style w:type="paragraph" w:customStyle="1" w:styleId="23">
    <w:name w:val="正文2"/>
    <w:qFormat/>
    <w:rsid w:val="008B0CC5"/>
    <w:pPr>
      <w:widowControl w:val="0"/>
      <w:adjustRightInd w:val="0"/>
      <w:spacing w:line="312" w:lineRule="atLeast"/>
      <w:jc w:val="both"/>
    </w:pPr>
  </w:style>
  <w:style w:type="paragraph" w:customStyle="1" w:styleId="01Char">
    <w:name w:val="正文01 Char"/>
    <w:basedOn w:val="a6"/>
    <w:qFormat/>
    <w:rsid w:val="008B0CC5"/>
    <w:pPr>
      <w:spacing w:before="60" w:line="460" w:lineRule="exact"/>
      <w:ind w:firstLineChars="200" w:firstLine="200"/>
    </w:pPr>
    <w:rPr>
      <w:sz w:val="24"/>
    </w:rPr>
  </w:style>
  <w:style w:type="paragraph" w:customStyle="1" w:styleId="ParaCharCharCharChar">
    <w:name w:val="默认段落字体 Para Char Char Char Char"/>
    <w:basedOn w:val="a6"/>
    <w:qFormat/>
    <w:rsid w:val="008B0CC5"/>
    <w:pPr>
      <w:spacing w:line="360" w:lineRule="auto"/>
      <w:ind w:firstLineChars="200" w:firstLine="200"/>
    </w:pPr>
    <w:rPr>
      <w:rFonts w:ascii="宋体" w:hAnsi="宋体" w:cs="宋体"/>
      <w:sz w:val="24"/>
    </w:rPr>
  </w:style>
  <w:style w:type="paragraph" w:customStyle="1" w:styleId="CharCharCharChar1CharCharCharChar">
    <w:name w:val="Char Char Char Char1 Char Char Char Char"/>
    <w:basedOn w:val="a6"/>
    <w:qFormat/>
    <w:rsid w:val="008B0CC5"/>
    <w:rPr>
      <w:szCs w:val="20"/>
    </w:rPr>
  </w:style>
  <w:style w:type="paragraph" w:customStyle="1" w:styleId="CharCharCharCharCharCharCharCharCharCharCharCharCharChar">
    <w:name w:val="Char Char Char Char Char Char Char Char Char Char Char Char Char Char"/>
    <w:basedOn w:val="a6"/>
    <w:qFormat/>
    <w:rsid w:val="008B0CC5"/>
    <w:pPr>
      <w:widowControl/>
      <w:spacing w:after="160" w:line="240" w:lineRule="exact"/>
      <w:jc w:val="left"/>
    </w:pPr>
    <w:rPr>
      <w:kern w:val="0"/>
      <w:sz w:val="20"/>
      <w:szCs w:val="20"/>
    </w:rPr>
  </w:style>
  <w:style w:type="paragraph" w:customStyle="1" w:styleId="ParaCharCharChar1CharCharCharChar">
    <w:name w:val="默认段落字体 Para Char Char Char1 Char Char Char Char"/>
    <w:basedOn w:val="a6"/>
    <w:qFormat/>
    <w:rsid w:val="008B0CC5"/>
    <w:rPr>
      <w:sz w:val="24"/>
    </w:rPr>
  </w:style>
  <w:style w:type="paragraph" w:customStyle="1" w:styleId="font8">
    <w:name w:val="font8"/>
    <w:basedOn w:val="a6"/>
    <w:qFormat/>
    <w:rsid w:val="008B0CC5"/>
    <w:pPr>
      <w:widowControl/>
      <w:spacing w:before="100" w:beforeAutospacing="1" w:after="100" w:afterAutospacing="1"/>
      <w:jc w:val="left"/>
    </w:pPr>
    <w:rPr>
      <w:kern w:val="0"/>
      <w:sz w:val="20"/>
      <w:szCs w:val="20"/>
    </w:rPr>
  </w:style>
  <w:style w:type="paragraph" w:customStyle="1" w:styleId="font9">
    <w:name w:val="font9"/>
    <w:basedOn w:val="a6"/>
    <w:qFormat/>
    <w:rsid w:val="008B0CC5"/>
    <w:pPr>
      <w:widowControl/>
      <w:spacing w:before="100" w:beforeAutospacing="1" w:after="100" w:afterAutospacing="1"/>
      <w:jc w:val="left"/>
    </w:pPr>
    <w:rPr>
      <w:rFonts w:ascii="宋体" w:hAnsi="宋体" w:cs="宋体"/>
      <w:kern w:val="0"/>
      <w:sz w:val="18"/>
      <w:szCs w:val="18"/>
    </w:rPr>
  </w:style>
  <w:style w:type="paragraph" w:customStyle="1" w:styleId="font10">
    <w:name w:val="font10"/>
    <w:basedOn w:val="a6"/>
    <w:qFormat/>
    <w:rsid w:val="008B0CC5"/>
    <w:pPr>
      <w:widowControl/>
      <w:spacing w:before="100" w:beforeAutospacing="1" w:after="100" w:afterAutospacing="1"/>
      <w:jc w:val="left"/>
    </w:pPr>
    <w:rPr>
      <w:rFonts w:ascii="宋体" w:hAnsi="宋体" w:cs="宋体"/>
      <w:kern w:val="0"/>
      <w:sz w:val="20"/>
      <w:szCs w:val="20"/>
    </w:rPr>
  </w:style>
  <w:style w:type="paragraph" w:customStyle="1" w:styleId="xl23">
    <w:name w:val="xl23"/>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4">
    <w:name w:val="xl24"/>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5">
    <w:name w:val="xl25"/>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6">
    <w:name w:val="xl26"/>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7">
    <w:name w:val="xl27"/>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a">
    <w:name w:val="前言、引言标题"/>
    <w:next w:val="a6"/>
    <w:qFormat/>
    <w:rsid w:val="008B0CC5"/>
    <w:pPr>
      <w:numPr>
        <w:numId w:val="1"/>
      </w:numPr>
      <w:shd w:val="clear" w:color="auto" w:fill="FFFFFF"/>
      <w:tabs>
        <w:tab w:val="left" w:pos="360"/>
      </w:tabs>
      <w:spacing w:before="640" w:after="560"/>
      <w:jc w:val="center"/>
      <w:outlineLvl w:val="0"/>
    </w:pPr>
    <w:rPr>
      <w:rFonts w:ascii="黑体" w:eastAsia="黑体"/>
      <w:sz w:val="32"/>
    </w:rPr>
  </w:style>
  <w:style w:type="paragraph" w:customStyle="1" w:styleId="a0">
    <w:name w:val="章标题"/>
    <w:next w:val="a6"/>
    <w:qFormat/>
    <w:rsid w:val="008B0CC5"/>
    <w:pPr>
      <w:numPr>
        <w:ilvl w:val="1"/>
        <w:numId w:val="1"/>
      </w:numPr>
      <w:spacing w:beforeLines="50" w:afterLines="50"/>
      <w:jc w:val="both"/>
      <w:outlineLvl w:val="1"/>
    </w:pPr>
    <w:rPr>
      <w:rFonts w:ascii="黑体" w:eastAsia="黑体"/>
      <w:sz w:val="21"/>
    </w:rPr>
  </w:style>
  <w:style w:type="character" w:customStyle="1" w:styleId="Charf1">
    <w:name w:val="一级条标题 Char"/>
    <w:link w:val="a1"/>
    <w:qFormat/>
    <w:locked/>
    <w:rsid w:val="008B0CC5"/>
    <w:rPr>
      <w:rFonts w:ascii="黑体" w:eastAsia="黑体" w:hAnsi="黑体"/>
      <w:sz w:val="21"/>
    </w:rPr>
  </w:style>
  <w:style w:type="paragraph" w:customStyle="1" w:styleId="a1">
    <w:name w:val="一级条标题"/>
    <w:basedOn w:val="a0"/>
    <w:next w:val="a6"/>
    <w:link w:val="Charf1"/>
    <w:qFormat/>
    <w:rsid w:val="008B0CC5"/>
    <w:pPr>
      <w:numPr>
        <w:ilvl w:val="2"/>
      </w:numPr>
      <w:tabs>
        <w:tab w:val="left" w:pos="360"/>
      </w:tabs>
      <w:spacing w:beforeLines="0" w:afterLines="0"/>
      <w:ind w:left="1155"/>
      <w:outlineLvl w:val="2"/>
    </w:pPr>
    <w:rPr>
      <w:rFonts w:hAnsi="黑体"/>
    </w:rPr>
  </w:style>
  <w:style w:type="character" w:customStyle="1" w:styleId="Charf2">
    <w:name w:val="二级条标题 Char"/>
    <w:basedOn w:val="Charf1"/>
    <w:link w:val="a2"/>
    <w:qFormat/>
    <w:locked/>
    <w:rsid w:val="008B0CC5"/>
  </w:style>
  <w:style w:type="paragraph" w:customStyle="1" w:styleId="a2">
    <w:name w:val="二级条标题"/>
    <w:basedOn w:val="a1"/>
    <w:next w:val="a6"/>
    <w:link w:val="Charf2"/>
    <w:qFormat/>
    <w:rsid w:val="008B0CC5"/>
    <w:pPr>
      <w:numPr>
        <w:ilvl w:val="3"/>
      </w:numPr>
      <w:tabs>
        <w:tab w:val="left" w:pos="2320"/>
      </w:tabs>
      <w:ind w:left="2320" w:hanging="420"/>
      <w:outlineLvl w:val="3"/>
    </w:pPr>
  </w:style>
  <w:style w:type="paragraph" w:customStyle="1" w:styleId="a3">
    <w:name w:val="三级条标题"/>
    <w:basedOn w:val="a2"/>
    <w:next w:val="a6"/>
    <w:qFormat/>
    <w:rsid w:val="008B0CC5"/>
    <w:pPr>
      <w:numPr>
        <w:ilvl w:val="4"/>
      </w:numPr>
      <w:tabs>
        <w:tab w:val="left" w:pos="2100"/>
        <w:tab w:val="left" w:pos="2740"/>
      </w:tabs>
      <w:ind w:left="2740" w:hanging="420"/>
      <w:outlineLvl w:val="4"/>
    </w:pPr>
  </w:style>
  <w:style w:type="paragraph" w:customStyle="1" w:styleId="a4">
    <w:name w:val="四级条标题"/>
    <w:basedOn w:val="a3"/>
    <w:next w:val="a6"/>
    <w:qFormat/>
    <w:rsid w:val="008B0CC5"/>
    <w:pPr>
      <w:numPr>
        <w:ilvl w:val="5"/>
      </w:numPr>
      <w:tabs>
        <w:tab w:val="left" w:pos="2520"/>
        <w:tab w:val="left" w:pos="3160"/>
      </w:tabs>
      <w:ind w:left="3160" w:hanging="420"/>
      <w:outlineLvl w:val="5"/>
    </w:pPr>
  </w:style>
  <w:style w:type="paragraph" w:customStyle="1" w:styleId="a5">
    <w:name w:val="五级条标题"/>
    <w:basedOn w:val="a4"/>
    <w:next w:val="a6"/>
    <w:qFormat/>
    <w:rsid w:val="008B0CC5"/>
    <w:pPr>
      <w:numPr>
        <w:ilvl w:val="6"/>
      </w:numPr>
      <w:tabs>
        <w:tab w:val="left" w:pos="2940"/>
        <w:tab w:val="left" w:pos="3580"/>
      </w:tabs>
      <w:ind w:left="3580" w:hanging="420"/>
      <w:outlineLvl w:val="6"/>
    </w:pPr>
  </w:style>
  <w:style w:type="paragraph" w:customStyle="1" w:styleId="p16">
    <w:name w:val="p16"/>
    <w:basedOn w:val="a6"/>
    <w:qFormat/>
    <w:rsid w:val="008B0CC5"/>
    <w:pPr>
      <w:widowControl/>
      <w:jc w:val="left"/>
    </w:pPr>
    <w:rPr>
      <w:kern w:val="0"/>
      <w:sz w:val="18"/>
      <w:szCs w:val="18"/>
    </w:rPr>
  </w:style>
  <w:style w:type="paragraph" w:customStyle="1" w:styleId="p17">
    <w:name w:val="p17"/>
    <w:basedOn w:val="a6"/>
    <w:qFormat/>
    <w:rsid w:val="008B0CC5"/>
    <w:pPr>
      <w:widowControl/>
      <w:pBdr>
        <w:bottom w:val="single" w:sz="6" w:space="1" w:color="000000"/>
      </w:pBdr>
      <w:jc w:val="center"/>
    </w:pPr>
    <w:rPr>
      <w:kern w:val="0"/>
      <w:sz w:val="18"/>
      <w:szCs w:val="18"/>
    </w:rPr>
  </w:style>
  <w:style w:type="paragraph" w:customStyle="1" w:styleId="aff9">
    <w:name w:val="印数"/>
    <w:basedOn w:val="a6"/>
    <w:qFormat/>
    <w:rsid w:val="008B0CC5"/>
    <w:pPr>
      <w:tabs>
        <w:tab w:val="right" w:pos="8465"/>
      </w:tabs>
      <w:autoSpaceDE w:val="0"/>
      <w:autoSpaceDN w:val="0"/>
      <w:adjustRightInd w:val="0"/>
      <w:snapToGrid w:val="0"/>
      <w:spacing w:line="400" w:lineRule="exact"/>
      <w:jc w:val="right"/>
    </w:pPr>
    <w:rPr>
      <w:rFonts w:eastAsia="方正仿宋_GBK"/>
      <w:kern w:val="0"/>
      <w:sz w:val="32"/>
      <w:szCs w:val="20"/>
    </w:rPr>
  </w:style>
  <w:style w:type="paragraph" w:customStyle="1" w:styleId="CharCharCharCharCharCharCharCharCharChar">
    <w:name w:val="Char Char Char Char Char Char Char Char Char Char"/>
    <w:basedOn w:val="a6"/>
    <w:qFormat/>
    <w:rsid w:val="008B0CC5"/>
    <w:pPr>
      <w:widowControl/>
      <w:adjustRightInd w:val="0"/>
      <w:spacing w:line="240" w:lineRule="exact"/>
      <w:jc w:val="left"/>
    </w:pPr>
    <w:rPr>
      <w:rFonts w:ascii="Arial" w:eastAsia="Times New Roman" w:hAnsi="Arial" w:cs="Verdana"/>
      <w:b/>
      <w:kern w:val="0"/>
      <w:sz w:val="24"/>
      <w:lang w:eastAsia="en-US"/>
    </w:rPr>
  </w:style>
  <w:style w:type="paragraph" w:customStyle="1" w:styleId="CharChar1">
    <w:name w:val="Char Char1"/>
    <w:basedOn w:val="a6"/>
    <w:qFormat/>
    <w:rsid w:val="008B0CC5"/>
    <w:pPr>
      <w:widowControl/>
      <w:adjustRightInd w:val="0"/>
      <w:spacing w:line="240" w:lineRule="exact"/>
      <w:jc w:val="left"/>
    </w:pPr>
    <w:rPr>
      <w:rFonts w:ascii="Arial" w:eastAsia="Times New Roman" w:hAnsi="Arial" w:cs="Verdana"/>
      <w:b/>
      <w:kern w:val="0"/>
      <w:sz w:val="24"/>
      <w:lang w:eastAsia="en-US"/>
    </w:rPr>
  </w:style>
  <w:style w:type="character" w:customStyle="1" w:styleId="Char13">
    <w:name w:val="常用正文样式 Char1"/>
    <w:link w:val="affa"/>
    <w:qFormat/>
    <w:locked/>
    <w:rsid w:val="008B0CC5"/>
    <w:rPr>
      <w:rFonts w:ascii="宋体" w:eastAsia="仿宋_GB2312" w:hAnsi="新宋体"/>
      <w:kern w:val="2"/>
      <w:sz w:val="24"/>
      <w:szCs w:val="24"/>
    </w:rPr>
  </w:style>
  <w:style w:type="paragraph" w:customStyle="1" w:styleId="affa">
    <w:name w:val="常用正文样式"/>
    <w:link w:val="Char13"/>
    <w:qFormat/>
    <w:rsid w:val="008B0CC5"/>
    <w:pPr>
      <w:widowControl w:val="0"/>
      <w:spacing w:line="360" w:lineRule="auto"/>
      <w:ind w:firstLine="454"/>
      <w:jc w:val="both"/>
    </w:pPr>
    <w:rPr>
      <w:rFonts w:ascii="宋体" w:eastAsia="仿宋_GB2312" w:hAnsi="新宋体"/>
      <w:kern w:val="2"/>
      <w:sz w:val="24"/>
      <w:szCs w:val="24"/>
    </w:rPr>
  </w:style>
  <w:style w:type="paragraph" w:customStyle="1" w:styleId="xl22">
    <w:name w:val="xl22"/>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8">
    <w:name w:val="xl28"/>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9">
    <w:name w:val="xl29"/>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30">
    <w:name w:val="xl30"/>
    <w:basedOn w:val="a6"/>
    <w:qFormat/>
    <w:rsid w:val="008B0CC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31">
    <w:name w:val="xl31"/>
    <w:basedOn w:val="a6"/>
    <w:qFormat/>
    <w:rsid w:val="008B0CC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32">
    <w:name w:val="xl32"/>
    <w:basedOn w:val="a6"/>
    <w:qFormat/>
    <w:rsid w:val="008B0CC5"/>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33">
    <w:name w:val="xl33"/>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4">
    <w:name w:val="xl34"/>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b">
    <w:name w:val="三级标题"/>
    <w:basedOn w:val="3"/>
    <w:qFormat/>
    <w:rsid w:val="008B0CC5"/>
    <w:pPr>
      <w:snapToGrid w:val="0"/>
      <w:spacing w:before="0" w:after="0" w:line="560" w:lineRule="exact"/>
      <w:ind w:firstLineChars="200" w:firstLine="200"/>
    </w:pPr>
    <w:rPr>
      <w:rFonts w:eastAsia="楷体_GB2312" w:cs="黑体"/>
      <w:bCs w:val="0"/>
      <w:sz w:val="32"/>
      <w:szCs w:val="20"/>
    </w:rPr>
  </w:style>
  <w:style w:type="paragraph" w:customStyle="1" w:styleId="xl17">
    <w:name w:val="xl17"/>
    <w:basedOn w:val="a6"/>
    <w:qFormat/>
    <w:rsid w:val="008B0CC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8">
    <w:name w:val="xl18"/>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9">
    <w:name w:val="xl19"/>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0">
    <w:name w:val="xl20"/>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1">
    <w:name w:val="xl21"/>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M16">
    <w:name w:val="CM16"/>
    <w:basedOn w:val="a6"/>
    <w:next w:val="a6"/>
    <w:qFormat/>
    <w:rsid w:val="008B0CC5"/>
    <w:pPr>
      <w:autoSpaceDE w:val="0"/>
      <w:autoSpaceDN w:val="0"/>
      <w:adjustRightInd w:val="0"/>
      <w:jc w:val="left"/>
    </w:pPr>
    <w:rPr>
      <w:rFonts w:ascii="黑体" w:eastAsia="黑体"/>
      <w:kern w:val="0"/>
      <w:sz w:val="24"/>
    </w:rPr>
  </w:style>
  <w:style w:type="paragraph" w:customStyle="1" w:styleId="CM17">
    <w:name w:val="CM17"/>
    <w:basedOn w:val="Default"/>
    <w:next w:val="Default"/>
    <w:qFormat/>
    <w:rsid w:val="008B0CC5"/>
    <w:pPr>
      <w:spacing w:line="408" w:lineRule="atLeast"/>
    </w:pPr>
    <w:rPr>
      <w:rFonts w:ascii="黑体" w:eastAsia="黑体" w:cs="Times New Roman"/>
      <w:color w:val="auto"/>
    </w:rPr>
  </w:style>
  <w:style w:type="paragraph" w:customStyle="1" w:styleId="CM18">
    <w:name w:val="CM18"/>
    <w:basedOn w:val="Default"/>
    <w:next w:val="Default"/>
    <w:qFormat/>
    <w:rsid w:val="008B0CC5"/>
    <w:pPr>
      <w:spacing w:line="411" w:lineRule="atLeast"/>
    </w:pPr>
    <w:rPr>
      <w:rFonts w:ascii="黑体" w:eastAsia="黑体" w:cs="Times New Roman"/>
      <w:color w:val="auto"/>
    </w:rPr>
  </w:style>
  <w:style w:type="paragraph" w:customStyle="1" w:styleId="Style1">
    <w:name w:val="_Style 1"/>
    <w:basedOn w:val="a6"/>
    <w:uiPriority w:val="34"/>
    <w:qFormat/>
    <w:rsid w:val="008B0CC5"/>
    <w:pPr>
      <w:widowControl/>
      <w:spacing w:after="160" w:line="240" w:lineRule="exact"/>
      <w:jc w:val="left"/>
    </w:pPr>
  </w:style>
  <w:style w:type="paragraph" w:customStyle="1" w:styleId="p15">
    <w:name w:val="p15"/>
    <w:basedOn w:val="a6"/>
    <w:rsid w:val="008B0CC5"/>
    <w:pPr>
      <w:widowControl/>
    </w:pPr>
    <w:rPr>
      <w:rFonts w:ascii="宋体" w:hAnsi="宋体" w:cs="宋体"/>
      <w:kern w:val="0"/>
      <w:szCs w:val="21"/>
    </w:rPr>
  </w:style>
  <w:style w:type="paragraph" w:customStyle="1" w:styleId="15">
    <w:name w:val="样式1"/>
    <w:basedOn w:val="a6"/>
    <w:qFormat/>
    <w:rsid w:val="008B0CC5"/>
    <w:pPr>
      <w:spacing w:line="400" w:lineRule="exact"/>
    </w:pPr>
    <w:rPr>
      <w:rFonts w:eastAsia="楷体_GB2312"/>
      <w:spacing w:val="20"/>
      <w:sz w:val="28"/>
      <w:szCs w:val="20"/>
    </w:rPr>
  </w:style>
  <w:style w:type="paragraph" w:customStyle="1" w:styleId="Char80">
    <w:name w:val="Char8"/>
    <w:basedOn w:val="a6"/>
    <w:rsid w:val="008B0CC5"/>
    <w:pPr>
      <w:tabs>
        <w:tab w:val="left" w:pos="840"/>
      </w:tabs>
      <w:ind w:left="840" w:hanging="420"/>
    </w:pPr>
    <w:rPr>
      <w:sz w:val="24"/>
    </w:rPr>
  </w:style>
  <w:style w:type="paragraph" w:customStyle="1" w:styleId="-0">
    <w:name w:val="验收报告-条"/>
    <w:qFormat/>
    <w:rsid w:val="008B0CC5"/>
    <w:pPr>
      <w:numPr>
        <w:ilvl w:val="2"/>
        <w:numId w:val="2"/>
      </w:numPr>
      <w:adjustRightInd w:val="0"/>
      <w:snapToGrid w:val="0"/>
      <w:spacing w:line="360" w:lineRule="auto"/>
      <w:outlineLvl w:val="2"/>
    </w:pPr>
    <w:rPr>
      <w:rFonts w:ascii="宋体" w:hAnsi="宋体"/>
      <w:bCs/>
      <w:sz w:val="28"/>
      <w:szCs w:val="32"/>
    </w:rPr>
  </w:style>
  <w:style w:type="paragraph" w:customStyle="1" w:styleId="-">
    <w:name w:val="验收报告-章"/>
    <w:next w:val="a6"/>
    <w:qFormat/>
    <w:rsid w:val="008B0CC5"/>
    <w:pPr>
      <w:keepNext/>
      <w:widowControl w:val="0"/>
      <w:numPr>
        <w:numId w:val="2"/>
      </w:numPr>
      <w:adjustRightInd w:val="0"/>
      <w:snapToGrid w:val="0"/>
      <w:spacing w:beforeLines="350" w:afterLines="250"/>
      <w:jc w:val="center"/>
      <w:outlineLvl w:val="0"/>
    </w:pPr>
    <w:rPr>
      <w:rFonts w:ascii="宋体" w:hAnsi="宋体"/>
      <w:b/>
      <w:sz w:val="32"/>
    </w:rPr>
  </w:style>
  <w:style w:type="paragraph" w:customStyle="1" w:styleId="CharCharCharCharCharCharCharCharChar">
    <w:name w:val="Char Char Char Char Char Char Char Char Char"/>
    <w:basedOn w:val="a6"/>
    <w:rsid w:val="008B0CC5"/>
    <w:pPr>
      <w:widowControl/>
      <w:spacing w:after="160" w:line="240" w:lineRule="exact"/>
      <w:jc w:val="left"/>
    </w:pPr>
    <w:rPr>
      <w:rFonts w:ascii="Verdana" w:eastAsia="仿宋_GB2312" w:hAnsi="Verdana" w:cs="Verdana"/>
      <w:kern w:val="0"/>
      <w:sz w:val="24"/>
      <w:lang w:eastAsia="en-US"/>
    </w:rPr>
  </w:style>
  <w:style w:type="paragraph" w:customStyle="1" w:styleId="CharCharChar1CharCharCharChar">
    <w:name w:val="Char Char Char1 Char Char Char Char"/>
    <w:basedOn w:val="a6"/>
    <w:qFormat/>
    <w:rsid w:val="008B0CC5"/>
    <w:rPr>
      <w:rFonts w:ascii="仿宋_GB2312" w:eastAsia="仿宋_GB2312"/>
      <w:b/>
      <w:sz w:val="32"/>
      <w:szCs w:val="32"/>
    </w:rPr>
  </w:style>
  <w:style w:type="paragraph" w:customStyle="1" w:styleId="GB23120561522">
    <w:name w:val="样式 样式 仿宋_GB2312 段前: 0.5 行 段后: 6 磅 行距: 1.5 倍行距 + 首行缩进:  2 字符 段后:...2"/>
    <w:basedOn w:val="a6"/>
    <w:rsid w:val="008B0CC5"/>
    <w:pPr>
      <w:adjustRightInd w:val="0"/>
      <w:snapToGrid w:val="0"/>
      <w:spacing w:afterLines="100" w:line="300" w:lineRule="auto"/>
      <w:ind w:firstLineChars="200" w:firstLine="200"/>
    </w:pPr>
    <w:rPr>
      <w:rFonts w:ascii="仿宋_GB2312" w:eastAsia="仿宋_GB2312" w:cs="宋体"/>
      <w:sz w:val="28"/>
      <w:szCs w:val="20"/>
    </w:rPr>
  </w:style>
  <w:style w:type="paragraph" w:customStyle="1" w:styleId="affc">
    <w:name w:val="表格正文"/>
    <w:basedOn w:val="a6"/>
    <w:rsid w:val="008B0CC5"/>
    <w:pPr>
      <w:adjustRightInd w:val="0"/>
      <w:snapToGrid w:val="0"/>
      <w:spacing w:line="360" w:lineRule="exact"/>
      <w:jc w:val="center"/>
    </w:pPr>
  </w:style>
  <w:style w:type="paragraph" w:customStyle="1" w:styleId="CharCharCharCharCharCharCharCharCharCharCharCharChar">
    <w:name w:val="Char Char Char Char Char Char Char Char Char Char Char Char Char"/>
    <w:basedOn w:val="a6"/>
    <w:rsid w:val="008B0CC5"/>
    <w:pPr>
      <w:widowControl/>
      <w:spacing w:after="160" w:line="240" w:lineRule="exact"/>
      <w:jc w:val="left"/>
    </w:pPr>
    <w:rPr>
      <w:rFonts w:ascii="Verdana" w:eastAsia="仿宋_GB2312" w:hAnsi="Verdana" w:cs="Verdana"/>
      <w:kern w:val="0"/>
      <w:sz w:val="24"/>
      <w:lang w:eastAsia="en-US"/>
    </w:rPr>
  </w:style>
  <w:style w:type="paragraph" w:customStyle="1" w:styleId="font11">
    <w:name w:val="font11"/>
    <w:basedOn w:val="a6"/>
    <w:rsid w:val="008B0CC5"/>
    <w:pPr>
      <w:widowControl/>
      <w:spacing w:before="100" w:beforeAutospacing="1" w:after="100" w:afterAutospacing="1"/>
      <w:jc w:val="left"/>
    </w:pPr>
    <w:rPr>
      <w:b/>
      <w:bCs/>
      <w:color w:val="FF0000"/>
      <w:kern w:val="0"/>
      <w:szCs w:val="21"/>
    </w:rPr>
  </w:style>
  <w:style w:type="paragraph" w:customStyle="1" w:styleId="xl65">
    <w:name w:val="xl65"/>
    <w:basedOn w:val="a6"/>
    <w:qFormat/>
    <w:rsid w:val="008B0CC5"/>
    <w:pPr>
      <w:widowControl/>
      <w:pBdr>
        <w:bottom w:val="single" w:sz="8" w:space="0" w:color="auto"/>
        <w:right w:val="single" w:sz="8"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112">
    <w:name w:val="列出段落112"/>
    <w:basedOn w:val="a6"/>
    <w:qFormat/>
    <w:rsid w:val="008B0CC5"/>
    <w:pPr>
      <w:ind w:firstLineChars="200" w:firstLine="420"/>
    </w:pPr>
    <w:rPr>
      <w:rFonts w:ascii="Calibri" w:hAnsi="Calibri" w:cs="黑体"/>
      <w:szCs w:val="22"/>
    </w:rPr>
  </w:style>
  <w:style w:type="paragraph" w:customStyle="1" w:styleId="xl63">
    <w:name w:val="xl63"/>
    <w:basedOn w:val="a6"/>
    <w:qFormat/>
    <w:rsid w:val="008B0CC5"/>
    <w:pPr>
      <w:widowControl/>
      <w:pBdr>
        <w:bottom w:val="single" w:sz="8" w:space="0" w:color="auto"/>
        <w:right w:val="single" w:sz="8"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64">
    <w:name w:val="xl64"/>
    <w:basedOn w:val="a6"/>
    <w:rsid w:val="008B0CC5"/>
    <w:pPr>
      <w:widowControl/>
      <w:pBdr>
        <w:left w:val="single" w:sz="8" w:space="0" w:color="auto"/>
        <w:bottom w:val="single" w:sz="8" w:space="0" w:color="auto"/>
        <w:right w:val="single" w:sz="8" w:space="0" w:color="auto"/>
      </w:pBdr>
      <w:spacing w:before="100" w:beforeAutospacing="1" w:after="100" w:afterAutospacing="1"/>
      <w:jc w:val="center"/>
    </w:pPr>
    <w:rPr>
      <w:color w:val="000000"/>
      <w:kern w:val="0"/>
      <w:szCs w:val="21"/>
    </w:rPr>
  </w:style>
  <w:style w:type="paragraph" w:customStyle="1" w:styleId="cjk">
    <w:name w:val="cjk"/>
    <w:basedOn w:val="a6"/>
    <w:qFormat/>
    <w:rsid w:val="008B0CC5"/>
    <w:pPr>
      <w:widowControl/>
      <w:spacing w:before="100" w:beforeAutospacing="1" w:after="119"/>
    </w:pPr>
    <w:rPr>
      <w:rFonts w:ascii="宋体" w:hAnsi="宋体" w:cs="宋体"/>
      <w:color w:val="000000"/>
      <w:kern w:val="0"/>
      <w:sz w:val="20"/>
      <w:szCs w:val="20"/>
    </w:rPr>
  </w:style>
  <w:style w:type="paragraph" w:customStyle="1" w:styleId="CharCharCharCharCharCharCharCharCharCharCharChar">
    <w:name w:val="Char Char Char Char Char Char Char Char Char Char Char Char"/>
    <w:basedOn w:val="a6"/>
    <w:qFormat/>
    <w:rsid w:val="008B0CC5"/>
    <w:pPr>
      <w:widowControl/>
      <w:spacing w:after="160" w:line="240" w:lineRule="exact"/>
      <w:jc w:val="left"/>
    </w:pPr>
    <w:rPr>
      <w:rFonts w:ascii="Arial" w:eastAsia="Times New Roman" w:hAnsi="Arial" w:cs="Verdana"/>
      <w:b/>
      <w:kern w:val="0"/>
      <w:sz w:val="24"/>
      <w:szCs w:val="20"/>
      <w:lang w:eastAsia="en-US"/>
    </w:rPr>
  </w:style>
  <w:style w:type="paragraph" w:customStyle="1" w:styleId="111">
    <w:name w:val="列出段落111"/>
    <w:basedOn w:val="a6"/>
    <w:uiPriority w:val="99"/>
    <w:qFormat/>
    <w:rsid w:val="008B0CC5"/>
    <w:pPr>
      <w:ind w:firstLineChars="200" w:firstLine="420"/>
    </w:pPr>
    <w:rPr>
      <w:rFonts w:ascii="Calibri" w:hAnsi="Calibri" w:cs="黑体"/>
      <w:szCs w:val="22"/>
    </w:rPr>
  </w:style>
  <w:style w:type="paragraph" w:customStyle="1" w:styleId="110">
    <w:name w:val="列出段落11"/>
    <w:basedOn w:val="a6"/>
    <w:uiPriority w:val="99"/>
    <w:qFormat/>
    <w:rsid w:val="008B0CC5"/>
    <w:pPr>
      <w:ind w:firstLineChars="200" w:firstLine="420"/>
    </w:pPr>
    <w:rPr>
      <w:rFonts w:ascii="Calibri" w:hAnsi="Calibri" w:cs="黑体"/>
      <w:szCs w:val="22"/>
    </w:rPr>
  </w:style>
  <w:style w:type="paragraph" w:customStyle="1" w:styleId="xl28291">
    <w:name w:val="xl28291"/>
    <w:basedOn w:val="a6"/>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8292">
    <w:name w:val="xl28292"/>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2"/>
      <w:szCs w:val="22"/>
    </w:rPr>
  </w:style>
  <w:style w:type="paragraph" w:customStyle="1" w:styleId="xl28293">
    <w:name w:val="xl28293"/>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2"/>
      <w:szCs w:val="22"/>
    </w:rPr>
  </w:style>
  <w:style w:type="paragraph" w:customStyle="1" w:styleId="xl28294">
    <w:name w:val="xl28294"/>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8295">
    <w:name w:val="xl28295"/>
    <w:basedOn w:val="a6"/>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8296">
    <w:name w:val="xl28296"/>
    <w:basedOn w:val="a6"/>
    <w:qFormat/>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8297">
    <w:name w:val="xl28297"/>
    <w:basedOn w:val="a6"/>
    <w:rsid w:val="008B0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2"/>
      <w:szCs w:val="22"/>
    </w:rPr>
  </w:style>
  <w:style w:type="character" w:customStyle="1" w:styleId="title">
    <w:name w:val="title"/>
    <w:basedOn w:val="a7"/>
    <w:rsid w:val="008B0CC5"/>
  </w:style>
  <w:style w:type="character" w:customStyle="1" w:styleId="contenttitletext2">
    <w:name w:val="content_title_text2"/>
    <w:rsid w:val="008B0CC5"/>
    <w:rPr>
      <w:rFonts w:ascii="宋体" w:eastAsia="宋体" w:hAnsi="宋体" w:hint="eastAsia"/>
      <w:b/>
      <w:bCs/>
      <w:color w:val="333333"/>
      <w:sz w:val="39"/>
      <w:szCs w:val="39"/>
    </w:rPr>
  </w:style>
  <w:style w:type="character" w:customStyle="1" w:styleId="11p1">
    <w:name w:val="11p1"/>
    <w:qFormat/>
    <w:rsid w:val="008B0CC5"/>
    <w:rPr>
      <w:sz w:val="21"/>
      <w:szCs w:val="21"/>
    </w:rPr>
  </w:style>
  <w:style w:type="character" w:customStyle="1" w:styleId="100">
    <w:name w:val="10"/>
    <w:rsid w:val="008B0CC5"/>
    <w:rPr>
      <w:rFonts w:ascii="Times New Roman" w:hAnsi="Times New Roman" w:cs="Times New Roman" w:hint="default"/>
      <w:sz w:val="20"/>
      <w:szCs w:val="20"/>
    </w:rPr>
  </w:style>
  <w:style w:type="character" w:customStyle="1" w:styleId="150">
    <w:name w:val="15"/>
    <w:rsid w:val="008B0CC5"/>
    <w:rPr>
      <w:rFonts w:ascii="Times New Roman" w:hAnsi="Times New Roman" w:cs="Times New Roman" w:hint="default"/>
      <w:sz w:val="20"/>
      <w:szCs w:val="20"/>
    </w:rPr>
  </w:style>
  <w:style w:type="character" w:customStyle="1" w:styleId="CharChar0">
    <w:name w:val="二级条标题 Char Char"/>
    <w:rsid w:val="008B0CC5"/>
    <w:rPr>
      <w:rFonts w:ascii="黑体" w:eastAsia="黑体" w:hAnsi="黑体" w:hint="eastAsia"/>
      <w:sz w:val="21"/>
      <w:lang w:val="en-US" w:eastAsia="zh-CN" w:bidi="ar-SA"/>
    </w:rPr>
  </w:style>
  <w:style w:type="character" w:customStyle="1" w:styleId="pointer">
    <w:name w:val="pointer"/>
    <w:basedOn w:val="a7"/>
    <w:qFormat/>
    <w:rsid w:val="008B0CC5"/>
  </w:style>
  <w:style w:type="character" w:customStyle="1" w:styleId="apple-converted-space">
    <w:name w:val="apple-converted-space"/>
    <w:basedOn w:val="a7"/>
    <w:qFormat/>
    <w:rsid w:val="008B0CC5"/>
  </w:style>
  <w:style w:type="character" w:customStyle="1" w:styleId="1Char1">
    <w:name w:val="标题 1 Char1"/>
    <w:locked/>
    <w:rsid w:val="008B0CC5"/>
    <w:rPr>
      <w:b/>
      <w:bCs/>
      <w:kern w:val="44"/>
      <w:sz w:val="44"/>
      <w:szCs w:val="44"/>
    </w:rPr>
  </w:style>
  <w:style w:type="character" w:customStyle="1" w:styleId="CharChar8">
    <w:name w:val="Char Char8"/>
    <w:qFormat/>
    <w:rsid w:val="008B0CC5"/>
    <w:rPr>
      <w:kern w:val="2"/>
      <w:sz w:val="18"/>
    </w:rPr>
  </w:style>
  <w:style w:type="character" w:customStyle="1" w:styleId="ab1">
    <w:name w:val="ab1"/>
    <w:rsid w:val="008B0CC5"/>
    <w:rPr>
      <w:rFonts w:ascii="Arial" w:hAnsi="Arial" w:cs="Arial" w:hint="default"/>
      <w:sz w:val="21"/>
      <w:szCs w:val="21"/>
      <w:u w:val="none"/>
    </w:rPr>
  </w:style>
  <w:style w:type="character" w:customStyle="1" w:styleId="01Char2">
    <w:name w:val="正文01 Char2"/>
    <w:rsid w:val="008B0CC5"/>
    <w:rPr>
      <w:rFonts w:ascii="宋体" w:eastAsia="宋体" w:hAnsi="宋体" w:hint="eastAsia"/>
      <w:sz w:val="24"/>
      <w:lang w:val="en-US" w:eastAsia="zh-CN" w:bidi="ar-SA"/>
    </w:rPr>
  </w:style>
  <w:style w:type="character" w:customStyle="1" w:styleId="HeaderChar">
    <w:name w:val="Header Char"/>
    <w:qFormat/>
    <w:locked/>
    <w:rsid w:val="008B0CC5"/>
    <w:rPr>
      <w:rFonts w:ascii="Times New Roman" w:eastAsia="仿宋_GB2312" w:hAnsi="Times New Roman" w:cs="Times New Roman" w:hint="default"/>
      <w:sz w:val="18"/>
      <w:szCs w:val="18"/>
    </w:rPr>
  </w:style>
  <w:style w:type="character" w:customStyle="1" w:styleId="font101">
    <w:name w:val="font101"/>
    <w:qFormat/>
    <w:rsid w:val="008B0CC5"/>
    <w:rPr>
      <w:rFonts w:ascii="楷体_GB2312" w:eastAsia="楷体_GB2312" w:cs="楷体_GB2312" w:hint="eastAsia"/>
      <w:b/>
      <w:color w:val="000000"/>
      <w:sz w:val="24"/>
      <w:szCs w:val="24"/>
      <w:u w:val="none"/>
    </w:rPr>
  </w:style>
  <w:style w:type="paragraph" w:customStyle="1" w:styleId="affd">
    <w:name w:val="图表名称"/>
    <w:basedOn w:val="a6"/>
    <w:link w:val="Charf3"/>
    <w:rsid w:val="008B0CC5"/>
    <w:pPr>
      <w:adjustRightInd w:val="0"/>
      <w:snapToGrid w:val="0"/>
      <w:spacing w:before="240" w:after="120" w:line="276" w:lineRule="auto"/>
      <w:ind w:firstLine="561"/>
      <w:jc w:val="center"/>
    </w:pPr>
    <w:rPr>
      <w:rFonts w:ascii="仿宋_GB2312" w:eastAsia="仿宋_GB2312"/>
      <w:b/>
      <w:bCs/>
      <w:kern w:val="0"/>
      <w:sz w:val="24"/>
      <w:szCs w:val="20"/>
    </w:rPr>
  </w:style>
  <w:style w:type="character" w:customStyle="1" w:styleId="Charf3">
    <w:name w:val="图表名称 Char"/>
    <w:link w:val="affd"/>
    <w:qFormat/>
    <w:locked/>
    <w:rsid w:val="008B0CC5"/>
    <w:rPr>
      <w:rFonts w:ascii="仿宋_GB2312" w:eastAsia="仿宋_GB2312"/>
      <w:b/>
      <w:bCs/>
      <w:sz w:val="24"/>
    </w:rPr>
  </w:style>
  <w:style w:type="paragraph" w:customStyle="1" w:styleId="16">
    <w:name w:val="无间隔1"/>
    <w:link w:val="NoSpacingChar"/>
    <w:qFormat/>
    <w:rsid w:val="008B0CC5"/>
    <w:pPr>
      <w:widowControl w:val="0"/>
      <w:adjustRightInd w:val="0"/>
      <w:snapToGrid w:val="0"/>
      <w:jc w:val="center"/>
    </w:pPr>
    <w:rPr>
      <w:rFonts w:eastAsia="仿宋_GB2312"/>
      <w:kern w:val="2"/>
      <w:sz w:val="21"/>
      <w:szCs w:val="24"/>
    </w:rPr>
  </w:style>
  <w:style w:type="character" w:customStyle="1" w:styleId="NoSpacingChar">
    <w:name w:val="No Spacing Char"/>
    <w:link w:val="16"/>
    <w:qFormat/>
    <w:locked/>
    <w:rsid w:val="008B0CC5"/>
    <w:rPr>
      <w:rFonts w:eastAsia="仿宋_GB2312"/>
      <w:kern w:val="2"/>
      <w:sz w:val="21"/>
      <w:szCs w:val="24"/>
    </w:rPr>
  </w:style>
  <w:style w:type="paragraph" w:customStyle="1" w:styleId="affe">
    <w:name w:val="注释"/>
    <w:basedOn w:val="16"/>
    <w:next w:val="a6"/>
    <w:link w:val="Charf4"/>
    <w:qFormat/>
    <w:rsid w:val="008B0CC5"/>
    <w:pPr>
      <w:spacing w:beforeLines="50"/>
      <w:ind w:firstLineChars="200" w:firstLine="200"/>
      <w:contextualSpacing/>
      <w:jc w:val="left"/>
    </w:pPr>
    <w:rPr>
      <w:sz w:val="28"/>
    </w:rPr>
  </w:style>
  <w:style w:type="character" w:customStyle="1" w:styleId="Charf4">
    <w:name w:val="注释 Char"/>
    <w:link w:val="affe"/>
    <w:qFormat/>
    <w:locked/>
    <w:rsid w:val="008B0CC5"/>
    <w:rPr>
      <w:rFonts w:eastAsia="仿宋_GB2312"/>
      <w:kern w:val="2"/>
      <w:sz w:val="28"/>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6"/>
    <w:rsid w:val="008B0CC5"/>
    <w:pPr>
      <w:widowControl/>
      <w:adjustRightInd w:val="0"/>
      <w:spacing w:line="240" w:lineRule="exact"/>
      <w:jc w:val="left"/>
      <w:textAlignment w:val="baseline"/>
    </w:pPr>
    <w:rPr>
      <w:rFonts w:ascii="Arial" w:eastAsia="Times New Roman" w:hAnsi="Arial" w:cs="Verdana"/>
      <w:b/>
      <w:kern w:val="0"/>
      <w:sz w:val="24"/>
      <w:lang w:eastAsia="en-US"/>
    </w:rPr>
  </w:style>
  <w:style w:type="paragraph" w:customStyle="1" w:styleId="Style4">
    <w:name w:val="_Style 4"/>
    <w:basedOn w:val="a6"/>
    <w:qFormat/>
    <w:rsid w:val="008B0CC5"/>
    <w:pPr>
      <w:ind w:firstLineChars="200" w:firstLine="420"/>
    </w:pPr>
  </w:style>
  <w:style w:type="character" w:customStyle="1" w:styleId="Char14">
    <w:name w:val="正文文本 Char1"/>
    <w:qFormat/>
    <w:rsid w:val="008B0CC5"/>
    <w:rPr>
      <w:kern w:val="2"/>
      <w:sz w:val="21"/>
      <w:szCs w:val="24"/>
    </w:rPr>
  </w:style>
  <w:style w:type="paragraph" w:customStyle="1" w:styleId="105v">
    <w:name w:val="105v"/>
    <w:basedOn w:val="a6"/>
    <w:qFormat/>
    <w:rsid w:val="008B0CC5"/>
    <w:pPr>
      <w:widowControl/>
      <w:spacing w:before="100" w:beforeAutospacing="1" w:after="100" w:afterAutospacing="1"/>
      <w:jc w:val="left"/>
    </w:pPr>
    <w:rPr>
      <w:rFonts w:ascii="宋体"/>
      <w:kern w:val="0"/>
      <w:sz w:val="24"/>
    </w:rPr>
  </w:style>
  <w:style w:type="character" w:styleId="afff">
    <w:name w:val="Placeholder Text"/>
    <w:basedOn w:val="a7"/>
    <w:uiPriority w:val="99"/>
    <w:unhideWhenUsed/>
    <w:rsid w:val="008B0CC5"/>
    <w:rPr>
      <w:color w:val="808080"/>
    </w:rPr>
  </w:style>
  <w:style w:type="paragraph" w:customStyle="1" w:styleId="afff0">
    <w:name w:val="!正文"/>
    <w:basedOn w:val="a6"/>
    <w:qFormat/>
    <w:rsid w:val="008B0CC5"/>
    <w:pPr>
      <w:spacing w:beforeLines="50" w:line="300" w:lineRule="auto"/>
      <w:ind w:firstLineChars="200" w:firstLine="560"/>
    </w:pPr>
    <w:rPr>
      <w:rFonts w:ascii="宋体" w:eastAsia="仿宋" w:hAnsi="宋体"/>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800</Words>
  <Characters>4566</Characters>
  <Application>Microsoft Office Word</Application>
  <DocSecurity>0</DocSecurity>
  <Lines>38</Lines>
  <Paragraphs>10</Paragraphs>
  <ScaleCrop>false</ScaleCrop>
  <Company>Microsoft China</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温减排办函〔2008〕1号</dc:title>
  <dc:creator>ccc</dc:creator>
  <cp:lastModifiedBy>User</cp:lastModifiedBy>
  <cp:revision>2</cp:revision>
  <cp:lastPrinted>2020-09-09T08:41:00Z</cp:lastPrinted>
  <dcterms:created xsi:type="dcterms:W3CDTF">2021-01-20T03:04:00Z</dcterms:created>
  <dcterms:modified xsi:type="dcterms:W3CDTF">2021-01-20T03:04:00Z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