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123</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关于永嘉县东瓯污水处理有限公司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市永嘉县东瓯污水处理有限公司申请跨省转移电镀污泥（HW17，336-0</w:t>
      </w:r>
      <w:r>
        <w:rPr>
          <w:rFonts w:ascii="仿宋_GB2312" w:hAnsi="仿宋_GB2312" w:eastAsia="仿宋_GB2312" w:cs="仿宋_GB2312"/>
          <w:color w:val="000000"/>
          <w:sz w:val="32"/>
          <w:szCs w:val="32"/>
        </w:rPr>
        <w:t>62</w:t>
      </w:r>
      <w:r>
        <w:rPr>
          <w:rFonts w:hint="eastAsia" w:ascii="仿宋_GB2312" w:hAnsi="仿宋_GB2312" w:eastAsia="仿宋_GB2312" w:cs="仿宋_GB2312"/>
          <w:color w:val="000000"/>
          <w:sz w:val="32"/>
          <w:szCs w:val="32"/>
        </w:rPr>
        <w:t>-17）约</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00吨，委托贵省宣城市富旺金属材料有限公司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：永嘉县东瓯污水处理有限公司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4960" w:firstLineChars="1550"/>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8年12月18日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296E01EF"/>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08F0-4420-4BD7-B362-DAA0EE4E757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426</Words>
  <Characters>493</Characters>
  <Lines>3</Lines>
  <Paragraphs>1</Paragraphs>
  <TotalTime>574</TotalTime>
  <ScaleCrop>false</ScaleCrop>
  <LinksUpToDate>false</LinksUpToDate>
  <CharactersWithSpaces>504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2018-12-18T02:05:00Z</cp:lastPrinted>
  <dcterms:modified xsi:type="dcterms:W3CDTF">2022-08-05T01:21:57Z</dcterms:modified>
  <cp:revision>585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A191904C166A490A8A5D9DF43409596B</vt:lpwstr>
  </property>
</Properties>
</file>