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142</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关于温州康恒再生资源有限公司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江苏省生态环境厅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市温州康恒再生资源有限公司申请跨省转移废旧</w:t>
      </w:r>
      <w:r>
        <w:rPr>
          <w:rFonts w:ascii="仿宋_GB2312" w:hAnsi="仿宋_GB2312" w:eastAsia="仿宋_GB2312" w:cs="仿宋_GB2312"/>
          <w:color w:val="000000"/>
          <w:sz w:val="32"/>
          <w:szCs w:val="32"/>
        </w:rPr>
        <w:t>铅酸蓄电池</w:t>
      </w:r>
      <w:r>
        <w:rPr>
          <w:rFonts w:hint="eastAsia" w:ascii="仿宋_GB2312" w:hAnsi="仿宋_GB2312" w:eastAsia="仿宋_GB2312" w:cs="仿宋_GB2312"/>
          <w:color w:val="000000"/>
          <w:sz w:val="32"/>
          <w:szCs w:val="32"/>
        </w:rPr>
        <w:t>（HW</w:t>
      </w:r>
      <w:r>
        <w:rPr>
          <w:rFonts w:ascii="仿宋_GB2312" w:hAnsi="仿宋_GB2312" w:eastAsia="仿宋_GB2312" w:cs="仿宋_GB2312"/>
          <w:color w:val="000000"/>
          <w:sz w:val="32"/>
          <w:szCs w:val="32"/>
        </w:rPr>
        <w:t>49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900-044-49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3000</w:t>
      </w:r>
      <w:r>
        <w:rPr>
          <w:rFonts w:hint="eastAsia" w:ascii="仿宋_GB2312" w:hAnsi="仿宋_GB2312" w:eastAsia="仿宋_GB2312" w:cs="仿宋_GB2312"/>
          <w:color w:val="000000"/>
          <w:sz w:val="32"/>
          <w:szCs w:val="32"/>
        </w:rPr>
        <w:t>吨，委托贵省江苏新春兴再生资源有限责任公司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31</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：温州康恒再生资源有限公司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bookmarkStart w:id="0" w:name="_GoBack"/>
      <w:bookmarkEnd w:id="0"/>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8年12月26日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33486EEA"/>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9C94-71DA-4FE2-9275-D29BF72570F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413</Words>
  <Characters>479</Characters>
  <Lines>3</Lines>
  <Paragraphs>1</Paragraphs>
  <TotalTime>617</TotalTime>
  <ScaleCrop>false</ScaleCrop>
  <LinksUpToDate>false</LinksUpToDate>
  <CharactersWithSpaces>488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2018-12-25T06:46:00Z</cp:lastPrinted>
  <dcterms:modified xsi:type="dcterms:W3CDTF">2022-08-05T07:08:58Z</dcterms:modified>
  <cp:revision>605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B30BAA7D45D54E1D9A08F25F3DC0FB43</vt:lpwstr>
  </property>
</Properties>
</file>