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>生态环境专业</w:t>
      </w:r>
      <w:bookmarkStart w:id="0" w:name="_GoBack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工程师职务任职资格量化评价表</w:t>
      </w:r>
      <w:bookmarkEnd w:id="0"/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646"/>
        <w:gridCol w:w="1442"/>
        <w:gridCol w:w="505"/>
        <w:gridCol w:w="87"/>
        <w:gridCol w:w="1132"/>
        <w:gridCol w:w="996"/>
        <w:gridCol w:w="84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姓  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单   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得  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申报类别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正常申报□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转评申报□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提前申报□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申报专业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现职年限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控制项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职业道德□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年度考核□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继续教育□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专业理论□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量 化 赋 分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评价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指标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一级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指标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二级指标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三级指标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四级指标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分值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打分说明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与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学位(10分)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等级</w:t>
            </w:r>
          </w:p>
        </w:tc>
        <w:tc>
          <w:tcPr>
            <w:tcW w:w="3166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研究生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  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提供学历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学位相关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  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大 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  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学  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业绩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与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能力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(45分)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科研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创新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国家级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参  与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2-10n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n为科研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省（部）级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第1-6名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10-20n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设区市（厅）级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11-15n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1-3n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12n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8-10n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1-2n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工作</w:t>
            </w: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中等复杂工程项目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6-10n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n为工程/产品数量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1-4n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新产品、新工艺、新材料、新技术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开发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6-10n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1-3n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国家(行业)法规/政策/标准/规范、监测方法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第1-5名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7-15n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n为参与制定的法规/政策/标准/规范数量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1-4n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省（部）级法规/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政策/标准/规范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7-11n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1-3n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其他地方法规/政策/标准/规范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5-7n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0-1n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中等复杂监测分析、应急监控、调查核查、技术咨询、规划等方案及报告编制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3-5n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n为方案/报告数量,本项累计最高30分。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0-1n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both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业绩</w:t>
            </w:r>
          </w:p>
        </w:tc>
        <w:tc>
          <w:tcPr>
            <w:tcW w:w="41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能体现能力与业绩的其他内容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0-10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成果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与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获奖(35分)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科研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获奖</w:t>
            </w: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设区市（厅）级</w:t>
            </w:r>
          </w:p>
        </w:tc>
        <w:tc>
          <w:tcPr>
            <w:tcW w:w="121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二等奖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第1-5名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17-25n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n为科研项目数。同一成果获得多重奖项，就高计一次。获得更高级别奖项酌情加分。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2-10n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三等奖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第1-5名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12-20n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1-8n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121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一等奖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12-16n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二等奖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8-12n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1-4n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三等奖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6-8n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1-3n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工程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获奖</w:t>
            </w: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设区市级</w:t>
            </w:r>
          </w:p>
        </w:tc>
        <w:tc>
          <w:tcPr>
            <w:tcW w:w="22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第1-5名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10-18n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1-6n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22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10-14n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1-4n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专利</w:t>
            </w: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发明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主要发明人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12-16n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n为专利数，按专利获奖情况及有无成果转化加减赋分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第4-7名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6-9n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实用新型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第一发明人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第2-5名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1-2n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软件著作权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第一发明人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第2-5名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1-3n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论文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著作</w:t>
            </w: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专著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主要编著者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第1-4名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9-15n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n为出版专著或发表论文数量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参 编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核心期刊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主要作者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10-12n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其他作者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第3-4名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5-7n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依次减2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其他学术期刊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第一作者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其他作者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第2-4名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3-5n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</w:t>
            </w:r>
          </w:p>
        </w:tc>
        <w:tc>
          <w:tcPr>
            <w:tcW w:w="41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其他业绩与成果的综合评判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（如创新性、服务决策价值、实践应用价值）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0-10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附加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(10分)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能力</w:t>
            </w:r>
          </w:p>
        </w:tc>
        <w:tc>
          <w:tcPr>
            <w:tcW w:w="41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一类证书或二类证书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最高5分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41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三类证书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监测上岗证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10项以上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最高5分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少于10项,每2项1分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专业竞赛获奖者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国家级获奖者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最高5分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省级二等奖以上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省级三等奖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荣誉</w:t>
            </w:r>
          </w:p>
        </w:tc>
        <w:tc>
          <w:tcPr>
            <w:tcW w:w="20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先进个人、优秀党员、劳动模范等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市（厅）级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（含援疆、援藏、援青等）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3n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最高5分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同年度就高计一次，不同年度可累加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县（处）级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其 他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0-1n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工龄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工作年限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15年以上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5-10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最高10分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每增1年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减分项</w:t>
            </w:r>
          </w:p>
        </w:tc>
        <w:tc>
          <w:tcPr>
            <w:tcW w:w="41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四大类评价指标自评分失实，如业绩与能力类指标中同一项目重复计算科研、工程等业绩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（-5）-0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最高扣减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视情节严重程度扣减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4" w:type="dxa"/>
            <w:gridSpan w:val="10"/>
            <w:noWrap w:val="0"/>
            <w:vAlign w:val="center"/>
          </w:tcPr>
          <w:p>
            <w:pPr>
              <w:spacing w:line="310" w:lineRule="exact"/>
              <w:ind w:left="600" w:hanging="600" w:hangingChars="2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注：</w:t>
            </w:r>
            <w:r>
              <w:rPr>
                <w:rFonts w:ascii="Times New Roman" w:hAnsi="Times New Roman"/>
                <w:sz w:val="24"/>
              </w:rPr>
              <w:t>1.控制项为评审必备条件，由思想道德、年度考核、继续教育、专业理论4项组成。</w:t>
            </w:r>
          </w:p>
          <w:p>
            <w:pPr>
              <w:spacing w:line="310" w:lineRule="exact"/>
              <w:ind w:left="600" w:hanging="600" w:hangingChars="2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2.量化赋分单项分值为参考标准，可综合考虑业绩难易程度、成果原创性、前瞻性、公认度、实践应用价值及专业相符性等酌情加减赋分。</w:t>
            </w:r>
          </w:p>
          <w:p>
            <w:pPr>
              <w:spacing w:line="310" w:lineRule="exact"/>
              <w:ind w:left="603" w:leftChars="151" w:hanging="120" w:hanging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其他业绩指表格所列技术工作以外的其他内容：比如参与完成的新工艺/产品研发或重点项目咨询报告通过验收，参与完成重点实验室建设，参与完成设区市级以上规划、专题调研/评估报告，取得企事业单位QMS内审员资格等。</w:t>
            </w:r>
          </w:p>
          <w:p>
            <w:pPr>
              <w:adjustRightInd w:val="0"/>
              <w:snapToGrid w:val="0"/>
              <w:spacing w:before="21" w:beforeLines="5"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bCs/>
          <w:kern w:val="0"/>
          <w:sz w:val="28"/>
          <w:szCs w:val="28"/>
        </w:rPr>
        <w:sectPr>
          <w:pgSz w:w="11906" w:h="16838"/>
          <w:pgMar w:top="2098" w:right="1588" w:bottom="2098" w:left="1588" w:header="851" w:footer="1191" w:gutter="0"/>
          <w:cols w:space="720" w:num="1"/>
          <w:docGrid w:type="linesAndChar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0A67"/>
    <w:rsid w:val="3C1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2019-08-06T04:32:00Z</dcterms:created>
  <dc:creator>11</dc:creator>
  <cp:lastModifiedBy>11</cp:lastModifiedBy>
  <dcterms:modified xsi:type="dcterms:W3CDTF">2019-08-06T04:34:25Z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